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keepNext w:val="0"/>
        <w:keepLines w:val="0"/>
        <w:pageBreakBefore w:val="0"/>
        <w:widowControl w:val="0"/>
        <w:kinsoku/>
        <w:wordWrap/>
        <w:overflowPunct/>
        <w:topLinePunct w:val="0"/>
        <w:autoSpaceDN/>
        <w:bidi w:val="0"/>
        <w:snapToGrid/>
        <w:spacing w:line="595" w:lineRule="exact"/>
        <w:ind w:left="0" w:leftChars="0" w:firstLine="0" w:firstLineChars="0"/>
        <w:rPr>
          <w:rFonts w:hint="default"/>
        </w:rPr>
      </w:pPr>
    </w:p>
    <w:p>
      <w:pPr>
        <w:keepNext w:val="0"/>
        <w:keepLines w:val="0"/>
        <w:pageBreakBefore w:val="0"/>
        <w:widowControl w:val="0"/>
        <w:kinsoku/>
        <w:wordWrap/>
        <w:overflowPunct/>
        <w:topLinePunct w:val="0"/>
        <w:autoSpaceDE/>
        <w:autoSpaceDN/>
        <w:bidi w:val="0"/>
        <w:adjustRightInd/>
        <w:snapToGrid/>
        <w:spacing w:line="595" w:lineRule="exact"/>
        <w:jc w:val="center"/>
        <w:textAlignment w:val="auto"/>
        <w:outlineLvl w:val="9"/>
        <w:rPr>
          <w:rFonts w:hint="eastAsia" w:ascii="方正小标宋_GBK" w:hAnsi="方正小标宋_GBK" w:eastAsia="方正小标宋_GBK" w:cs="方正小标宋_GBK"/>
          <w:color w:val="auto"/>
          <w:sz w:val="44"/>
          <w:szCs w:val="44"/>
          <w:highlight w:val="none"/>
          <w:lang w:eastAsia="zh-CN"/>
        </w:rPr>
      </w:pPr>
      <w:r>
        <w:rPr>
          <w:rFonts w:hint="eastAsia" w:ascii="方正小标宋_GBK" w:hAnsi="方正小标宋_GBK" w:eastAsia="方正小标宋_GBK" w:cs="方正小标宋_GBK"/>
          <w:color w:val="auto"/>
          <w:sz w:val="44"/>
          <w:szCs w:val="44"/>
          <w:highlight w:val="none"/>
          <w:lang w:eastAsia="zh-CN"/>
        </w:rPr>
        <w:t>重庆市黔江区人民政府</w:t>
      </w:r>
    </w:p>
    <w:p>
      <w:pPr>
        <w:keepNext w:val="0"/>
        <w:keepLines w:val="0"/>
        <w:pageBreakBefore w:val="0"/>
        <w:widowControl w:val="0"/>
        <w:kinsoku/>
        <w:wordWrap/>
        <w:overflowPunct/>
        <w:topLinePunct w:val="0"/>
        <w:autoSpaceDE/>
        <w:autoSpaceDN/>
        <w:bidi w:val="0"/>
        <w:adjustRightInd/>
        <w:snapToGrid/>
        <w:spacing w:line="595" w:lineRule="exact"/>
        <w:jc w:val="center"/>
        <w:textAlignment w:val="auto"/>
        <w:outlineLvl w:val="9"/>
        <w:rPr>
          <w:rFonts w:hint="eastAsia" w:ascii="方正小标宋_GBK" w:hAnsi="方正小标宋_GBK" w:eastAsia="方正小标宋_GBK" w:cs="方正小标宋_GBK"/>
          <w:color w:val="auto"/>
          <w:sz w:val="44"/>
          <w:szCs w:val="44"/>
          <w:highlight w:val="none"/>
          <w:lang w:val="en-US" w:eastAsia="zh-CN"/>
        </w:rPr>
      </w:pPr>
      <w:r>
        <w:rPr>
          <w:rFonts w:hint="eastAsia" w:ascii="方正小标宋_GBK" w:hAnsi="方正小标宋_GBK" w:eastAsia="方正小标宋_GBK" w:cs="方正小标宋_GBK"/>
          <w:color w:val="auto"/>
          <w:sz w:val="44"/>
          <w:szCs w:val="44"/>
          <w:highlight w:val="none"/>
          <w:lang w:val="en-US" w:eastAsia="zh-CN"/>
        </w:rPr>
        <w:t>关于黔江区冯家街道烈士墓区等24处烈士</w:t>
      </w:r>
    </w:p>
    <w:p>
      <w:pPr>
        <w:keepNext w:val="0"/>
        <w:keepLines w:val="0"/>
        <w:pageBreakBefore w:val="0"/>
        <w:widowControl w:val="0"/>
        <w:kinsoku/>
        <w:wordWrap/>
        <w:overflowPunct/>
        <w:topLinePunct w:val="0"/>
        <w:autoSpaceDE/>
        <w:autoSpaceDN/>
        <w:bidi w:val="0"/>
        <w:adjustRightInd/>
        <w:snapToGrid/>
        <w:spacing w:line="595" w:lineRule="exact"/>
        <w:jc w:val="center"/>
        <w:textAlignment w:val="auto"/>
        <w:outlineLvl w:val="9"/>
        <w:rPr>
          <w:rFonts w:hint="eastAsia" w:ascii="方正小标宋_GBK" w:hAnsi="方正小标宋_GBK" w:eastAsia="方正小标宋_GBK" w:cs="方正小标宋_GBK"/>
          <w:color w:val="auto"/>
          <w:sz w:val="44"/>
          <w:szCs w:val="44"/>
          <w:highlight w:val="none"/>
          <w:lang w:eastAsia="zh-CN"/>
        </w:rPr>
      </w:pPr>
      <w:r>
        <w:rPr>
          <w:rFonts w:hint="eastAsia" w:ascii="方正小标宋_GBK" w:hAnsi="方正小标宋_GBK" w:eastAsia="方正小标宋_GBK" w:cs="方正小标宋_GBK"/>
          <w:color w:val="auto"/>
          <w:sz w:val="44"/>
          <w:szCs w:val="44"/>
          <w:highlight w:val="none"/>
          <w:lang w:val="en-US" w:eastAsia="zh-CN"/>
        </w:rPr>
        <w:t>纪念设施划定保护范围的通告</w:t>
      </w:r>
    </w:p>
    <w:p>
      <w:pPr>
        <w:keepNext w:val="0"/>
        <w:keepLines w:val="0"/>
        <w:pageBreakBefore w:val="0"/>
        <w:widowControl w:val="0"/>
        <w:kinsoku/>
        <w:wordWrap/>
        <w:overflowPunct/>
        <w:topLinePunct w:val="0"/>
        <w:autoSpaceDE/>
        <w:autoSpaceDN/>
        <w:bidi w:val="0"/>
        <w:adjustRightInd/>
        <w:snapToGrid/>
        <w:spacing w:line="595" w:lineRule="exact"/>
        <w:jc w:val="center"/>
        <w:textAlignment w:val="auto"/>
        <w:rPr>
          <w:rFonts w:hint="eastAsia" w:ascii="方正小标宋_GBK" w:hAnsi="方正小标宋_GBK" w:eastAsia="方正小标宋_GBK" w:cs="方正小标宋_GBK"/>
          <w:sz w:val="44"/>
          <w:szCs w:val="44"/>
          <w:lang w:eastAsia="zh-CN"/>
        </w:rPr>
      </w:pPr>
      <w:r>
        <w:rPr>
          <w:rFonts w:hint="default" w:ascii="Times New Roman" w:hAnsi="Times New Roman" w:eastAsia="方正仿宋_GBK" w:cs="Times New Roman"/>
          <w:sz w:val="32"/>
          <w:szCs w:val="22"/>
        </w:rPr>
        <w:t>黔江府发〔20</w:t>
      </w:r>
      <w:r>
        <w:rPr>
          <w:rFonts w:hint="default" w:ascii="Times New Roman" w:hAnsi="Times New Roman" w:eastAsia="方正仿宋_GBK" w:cs="Times New Roman"/>
          <w:sz w:val="32"/>
          <w:szCs w:val="22"/>
          <w:lang w:val="en-US" w:eastAsia="zh-CN"/>
        </w:rPr>
        <w:t>2</w:t>
      </w:r>
      <w:r>
        <w:rPr>
          <w:rFonts w:hint="eastAsia" w:ascii="Times New Roman" w:hAnsi="Times New Roman" w:eastAsia="方正仿宋_GBK" w:cs="Times New Roman"/>
          <w:sz w:val="32"/>
          <w:szCs w:val="22"/>
          <w:lang w:val="en-US" w:eastAsia="zh-CN"/>
        </w:rPr>
        <w:t>5</w:t>
      </w:r>
      <w:r>
        <w:rPr>
          <w:rFonts w:hint="default" w:ascii="Times New Roman" w:hAnsi="Times New Roman" w:eastAsia="方正仿宋_GBK" w:cs="Times New Roman"/>
          <w:sz w:val="32"/>
          <w:szCs w:val="22"/>
        </w:rPr>
        <w:t>〕</w:t>
      </w:r>
      <w:r>
        <w:rPr>
          <w:rFonts w:hint="eastAsia" w:ascii="Times New Roman" w:hAnsi="Times New Roman" w:eastAsia="方正仿宋_GBK" w:cs="Times New Roman"/>
          <w:sz w:val="32"/>
          <w:szCs w:val="22"/>
          <w:lang w:val="en-US" w:eastAsia="zh-CN"/>
        </w:rPr>
        <w:t>21</w:t>
      </w:r>
      <w:r>
        <w:rPr>
          <w:rFonts w:hint="default" w:ascii="Times New Roman" w:hAnsi="Times New Roman" w:eastAsia="方正仿宋_GBK" w:cs="Times New Roman"/>
          <w:sz w:val="32"/>
          <w:szCs w:val="22"/>
        </w:rPr>
        <w:t>号</w:t>
      </w:r>
    </w:p>
    <w:p>
      <w:pPr>
        <w:pStyle w:val="24"/>
        <w:keepNext w:val="0"/>
        <w:keepLines w:val="0"/>
        <w:pageBreakBefore w:val="0"/>
        <w:widowControl w:val="0"/>
        <w:kinsoku/>
        <w:wordWrap/>
        <w:overflowPunct/>
        <w:topLinePunct w:val="0"/>
        <w:bidi w:val="0"/>
        <w:spacing w:line="579" w:lineRule="exact"/>
        <w:textAlignment w:val="auto"/>
        <w:rPr>
          <w:rFonts w:hint="default" w:ascii="Times New Roman" w:hAnsi="Times New Roman" w:cs="Times New Roman"/>
        </w:rPr>
      </w:pP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为切实保护好、管理好、运用好烈士纪念设施红色资源</w:t>
      </w: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根据《中华人民共和国英雄烈士保护法》《烈士褒扬条例》《烈士纪念设施保护管理办法》《重庆市人民政府办公厅关于印发重庆市烈士纪念设施分级保护管理办法的通知》</w:t>
      </w:r>
      <w:r>
        <w:rPr>
          <w:rFonts w:hint="eastAsia" w:ascii="方正仿宋_GBK" w:hAnsi="方正仿宋_GBK" w:eastAsia="方正仿宋_GBK" w:cs="方正仿宋_GBK"/>
          <w:color w:val="auto"/>
          <w:kern w:val="2"/>
          <w:sz w:val="32"/>
          <w:szCs w:val="32"/>
          <w:lang w:eastAsia="zh-CN"/>
        </w:rPr>
        <w:t>（渝府办发</w:t>
      </w:r>
      <w:r>
        <w:rPr>
          <w:rFonts w:hint="eastAsia" w:ascii="Times New Roman" w:hAnsi="Times New Roman" w:eastAsia="方正仿宋简体" w:cs="Times New Roman"/>
          <w:color w:val="auto"/>
          <w:kern w:val="2"/>
          <w:sz w:val="32"/>
          <w:szCs w:val="32"/>
          <w:lang w:val="en-US" w:eastAsia="zh-CN"/>
        </w:rPr>
        <w:t>〔2022〕76</w:t>
      </w:r>
      <w:r>
        <w:rPr>
          <w:rFonts w:hint="eastAsia" w:ascii="方正仿宋_GBK" w:hAnsi="方正仿宋_GBK" w:eastAsia="方正仿宋_GBK" w:cs="方正仿宋_GBK"/>
          <w:color w:val="auto"/>
          <w:kern w:val="2"/>
          <w:sz w:val="32"/>
          <w:szCs w:val="32"/>
          <w:lang w:val="en-US" w:eastAsia="zh-CN"/>
        </w:rPr>
        <w:t>号</w:t>
      </w: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lang w:val="en-US" w:eastAsia="zh-CN"/>
        </w:rPr>
        <w:t>等有</w:t>
      </w:r>
      <w:r>
        <w:rPr>
          <w:rFonts w:hint="eastAsia" w:ascii="方正仿宋_GBK" w:hAnsi="方正仿宋_GBK" w:eastAsia="方正仿宋_GBK" w:cs="方正仿宋_GBK"/>
          <w:color w:val="auto"/>
          <w:kern w:val="2"/>
          <w:sz w:val="32"/>
          <w:szCs w:val="32"/>
        </w:rPr>
        <w:t>关规定，</w:t>
      </w:r>
      <w:r>
        <w:rPr>
          <w:rFonts w:hint="eastAsia" w:ascii="方正仿宋_GBK" w:hAnsi="方正仿宋_GBK" w:eastAsia="方正仿宋_GBK" w:cs="方正仿宋_GBK"/>
          <w:color w:val="auto"/>
          <w:kern w:val="2"/>
          <w:sz w:val="32"/>
          <w:szCs w:val="32"/>
          <w:lang w:val="en-US" w:eastAsia="zh-CN"/>
        </w:rPr>
        <w:t>综合我区实际，</w:t>
      </w:r>
      <w:r>
        <w:rPr>
          <w:rFonts w:hint="eastAsia" w:ascii="方正仿宋_GBK" w:hAnsi="方正仿宋_GBK" w:eastAsia="方正仿宋_GBK" w:cs="方正仿宋_GBK"/>
          <w:color w:val="auto"/>
          <w:kern w:val="2"/>
          <w:sz w:val="32"/>
          <w:szCs w:val="32"/>
          <w:lang w:eastAsia="zh-CN"/>
        </w:rPr>
        <w:t>划定</w:t>
      </w:r>
      <w:r>
        <w:rPr>
          <w:rFonts w:hint="eastAsia" w:ascii="方正仿宋_GBK" w:hAnsi="方正仿宋_GBK" w:eastAsia="方正仿宋_GBK" w:cs="方正仿宋_GBK"/>
          <w:color w:val="auto"/>
          <w:kern w:val="2"/>
          <w:sz w:val="32"/>
          <w:szCs w:val="32"/>
        </w:rPr>
        <w:t>冯家街道烈士墓区等</w:t>
      </w:r>
      <w:r>
        <w:rPr>
          <w:rFonts w:hint="eastAsia" w:ascii="Times New Roman" w:hAnsi="Times New Roman" w:eastAsia="方正仿宋简体" w:cs="Times New Roman"/>
          <w:color w:val="auto"/>
          <w:kern w:val="2"/>
          <w:sz w:val="32"/>
          <w:szCs w:val="32"/>
          <w:lang w:val="en-US" w:eastAsia="zh-CN"/>
        </w:rPr>
        <w:t>24</w:t>
      </w:r>
      <w:r>
        <w:rPr>
          <w:rFonts w:hint="eastAsia" w:ascii="方正仿宋_GBK" w:hAnsi="方正仿宋_GBK" w:eastAsia="方正仿宋_GBK" w:cs="方正仿宋_GBK"/>
          <w:color w:val="auto"/>
          <w:kern w:val="2"/>
          <w:sz w:val="32"/>
          <w:szCs w:val="32"/>
        </w:rPr>
        <w:t>处烈士纪念设施</w:t>
      </w:r>
      <w:r>
        <w:rPr>
          <w:rFonts w:hint="eastAsia" w:ascii="方正仿宋_GBK" w:hAnsi="方正仿宋_GBK" w:eastAsia="方正仿宋_GBK" w:cs="方正仿宋_GBK"/>
          <w:color w:val="auto"/>
          <w:kern w:val="2"/>
          <w:sz w:val="32"/>
          <w:szCs w:val="32"/>
          <w:lang w:val="en-US" w:eastAsia="zh-CN"/>
        </w:rPr>
        <w:t>保护范围</w:t>
      </w:r>
      <w:r>
        <w:rPr>
          <w:rFonts w:hint="eastAsia" w:ascii="方正仿宋_GBK" w:hAnsi="方正仿宋_GBK" w:eastAsia="方正仿宋_GBK" w:cs="方正仿宋_GBK"/>
          <w:color w:val="auto"/>
          <w:kern w:val="2"/>
          <w:sz w:val="32"/>
          <w:szCs w:val="32"/>
        </w:rPr>
        <w:t>。</w:t>
      </w:r>
      <w:r>
        <w:rPr>
          <w:rFonts w:hint="eastAsia" w:ascii="方正仿宋_GBK" w:hAnsi="方正仿宋_GBK" w:eastAsia="方正仿宋_GBK" w:cs="方正仿宋_GBK"/>
          <w:color w:val="auto"/>
          <w:kern w:val="2"/>
          <w:sz w:val="32"/>
          <w:szCs w:val="32"/>
          <w:lang w:val="en-US" w:eastAsia="zh-CN"/>
        </w:rPr>
        <w:t>现将烈士纪念设施保护范围及保护内容通告如下：</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lang w:val="en-US" w:eastAsia="zh-CN"/>
        </w:rPr>
      </w:pPr>
      <w:r>
        <w:rPr>
          <w:rFonts w:hint="eastAsia" w:ascii="方正仿宋_GBK" w:hAnsi="方正仿宋_GBK" w:eastAsia="方正仿宋_GBK" w:cs="方正仿宋_GBK"/>
          <w:color w:val="auto"/>
          <w:kern w:val="2"/>
          <w:sz w:val="32"/>
          <w:szCs w:val="32"/>
          <w:lang w:val="en-US" w:eastAsia="zh-CN"/>
        </w:rPr>
        <w:t>一、烈士纪念设施保护范围</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val="en-US" w:eastAsia="zh-CN"/>
        </w:rPr>
        <w:t>（一）</w:t>
      </w:r>
      <w:r>
        <w:rPr>
          <w:rFonts w:hint="eastAsia" w:ascii="方正仿宋_GBK" w:hAnsi="方正仿宋_GBK" w:eastAsia="方正仿宋_GBK" w:cs="方正仿宋_GBK"/>
          <w:color w:val="auto"/>
          <w:kern w:val="2"/>
          <w:sz w:val="32"/>
          <w:szCs w:val="32"/>
        </w:rPr>
        <w:t>冯家街道烈士墓区</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地址：黔江区冯家街道桥南社区</w:t>
      </w:r>
      <w:r>
        <w:rPr>
          <w:rFonts w:hint="eastAsia" w:ascii="Times New Roman" w:hAnsi="Times New Roman" w:eastAsia="方正仿宋简体" w:cs="Times New Roman"/>
          <w:color w:val="auto"/>
          <w:kern w:val="2"/>
          <w:sz w:val="32"/>
          <w:szCs w:val="32"/>
          <w:lang w:val="en-US" w:eastAsia="zh-CN"/>
        </w:rPr>
        <w:t>2</w:t>
      </w:r>
      <w:r>
        <w:rPr>
          <w:rFonts w:hint="eastAsia" w:ascii="方正仿宋_GBK" w:hAnsi="方正仿宋_GBK" w:eastAsia="方正仿宋_GBK" w:cs="方正仿宋_GBK"/>
          <w:color w:val="auto"/>
          <w:kern w:val="2"/>
          <w:sz w:val="32"/>
          <w:szCs w:val="32"/>
        </w:rPr>
        <w:t xml:space="preserve">组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lang w:val="en-US" w:eastAsia="zh-CN"/>
        </w:rPr>
      </w:pPr>
      <w:r>
        <w:rPr>
          <w:rFonts w:hint="eastAsia" w:ascii="方正仿宋_GBK" w:hAnsi="方正仿宋_GBK" w:eastAsia="方正仿宋_GBK" w:cs="方正仿宋_GBK"/>
          <w:color w:val="auto"/>
          <w:kern w:val="2"/>
          <w:sz w:val="32"/>
          <w:szCs w:val="32"/>
        </w:rPr>
        <w:t>保护范围：东以刘光忠土地为界；南以堡坎、欧廷玉土地为界；西以堡坎、欧廷玉土地为界；北以堡坎、刘光忠土地为界。</w:t>
      </w:r>
      <w:r>
        <w:rPr>
          <w:rFonts w:hint="eastAsia" w:ascii="方正仿宋_GBK" w:hAnsi="方正仿宋_GBK" w:eastAsia="方正仿宋_GBK" w:cs="方正仿宋_GBK"/>
          <w:color w:val="auto"/>
          <w:kern w:val="2"/>
          <w:sz w:val="32"/>
          <w:szCs w:val="32"/>
          <w:lang w:val="en-US" w:eastAsia="zh-CN"/>
        </w:rPr>
        <w:t xml:space="preserve">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val="en-US" w:eastAsia="zh-CN"/>
        </w:rPr>
        <w:t>（二）</w:t>
      </w:r>
      <w:r>
        <w:rPr>
          <w:rFonts w:hint="eastAsia" w:ascii="方正仿宋_GBK" w:hAnsi="方正仿宋_GBK" w:eastAsia="方正仿宋_GBK" w:cs="方正仿宋_GBK"/>
          <w:color w:val="auto"/>
          <w:kern w:val="2"/>
          <w:sz w:val="32"/>
          <w:szCs w:val="32"/>
        </w:rPr>
        <w:t>五里镇烈士陵园</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地址：黔江区五里镇五里社区</w:t>
      </w:r>
      <w:r>
        <w:rPr>
          <w:rFonts w:hint="eastAsia" w:ascii="Times New Roman" w:hAnsi="Times New Roman" w:eastAsia="方正仿宋简体" w:cs="Times New Roman"/>
          <w:color w:val="auto"/>
          <w:kern w:val="2"/>
          <w:sz w:val="32"/>
          <w:szCs w:val="32"/>
          <w:lang w:val="en-US" w:eastAsia="zh-CN"/>
        </w:rPr>
        <w:t>6</w:t>
      </w:r>
      <w:r>
        <w:rPr>
          <w:rFonts w:hint="eastAsia" w:ascii="方正仿宋_GBK" w:hAnsi="方正仿宋_GBK" w:eastAsia="方正仿宋_GBK" w:cs="方正仿宋_GBK"/>
          <w:color w:val="auto"/>
          <w:kern w:val="2"/>
          <w:sz w:val="32"/>
          <w:szCs w:val="32"/>
        </w:rPr>
        <w:t xml:space="preserve">组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保护范围：东以围墙为界；南以围墙为界；西以公路为界；北以围墙为界。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lang w:val="en-US" w:eastAsia="zh-CN"/>
        </w:rPr>
        <w:t>三</w:t>
      </w: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新华乡烈士陵园</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地址：黔江区新华乡大田社区</w:t>
      </w:r>
      <w:r>
        <w:rPr>
          <w:rFonts w:hint="eastAsia" w:ascii="Times New Roman" w:hAnsi="Times New Roman" w:eastAsia="方正仿宋简体" w:cs="Times New Roman"/>
          <w:color w:val="auto"/>
          <w:kern w:val="2"/>
          <w:sz w:val="32"/>
          <w:szCs w:val="32"/>
          <w:lang w:val="en-US" w:eastAsia="zh-CN"/>
        </w:rPr>
        <w:t>1</w:t>
      </w:r>
      <w:r>
        <w:rPr>
          <w:rFonts w:hint="eastAsia" w:ascii="方正仿宋_GBK" w:hAnsi="方正仿宋_GBK" w:eastAsia="方正仿宋_GBK" w:cs="方正仿宋_GBK"/>
          <w:color w:val="auto"/>
          <w:kern w:val="2"/>
          <w:sz w:val="32"/>
          <w:szCs w:val="32"/>
        </w:rPr>
        <w:t xml:space="preserve">组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保护范围：东以公路为界；南以围墙为界；西以围墙为界；北以围墙为界。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lang w:val="en-US" w:eastAsia="zh-CN"/>
        </w:rPr>
        <w:t>四</w:t>
      </w: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黎水镇烈士墓区</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地址：黔江区黎水镇华阳社区</w:t>
      </w:r>
      <w:r>
        <w:rPr>
          <w:rFonts w:hint="eastAsia" w:ascii="Times New Roman" w:hAnsi="Times New Roman" w:eastAsia="方正仿宋简体" w:cs="Times New Roman"/>
          <w:color w:val="auto"/>
          <w:kern w:val="2"/>
          <w:sz w:val="32"/>
          <w:szCs w:val="32"/>
          <w:lang w:val="en-US" w:eastAsia="zh-CN"/>
        </w:rPr>
        <w:t>1</w:t>
      </w:r>
      <w:r>
        <w:rPr>
          <w:rFonts w:hint="eastAsia" w:ascii="方正仿宋_GBK" w:hAnsi="方正仿宋_GBK" w:eastAsia="方正仿宋_GBK" w:cs="方正仿宋_GBK"/>
          <w:color w:val="auto"/>
          <w:kern w:val="2"/>
          <w:sz w:val="32"/>
          <w:szCs w:val="32"/>
        </w:rPr>
        <w:t xml:space="preserve">组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保护范围：东以黎水</w:t>
      </w:r>
      <w:r>
        <w:rPr>
          <w:rFonts w:hint="eastAsia" w:ascii="方正仿宋_GBK" w:hAnsi="方正仿宋_GBK" w:eastAsia="方正仿宋_GBK" w:cs="方正仿宋_GBK"/>
          <w:color w:val="auto"/>
          <w:kern w:val="2"/>
          <w:sz w:val="32"/>
          <w:szCs w:val="32"/>
          <w:lang w:val="en-US" w:eastAsia="zh-CN"/>
        </w:rPr>
        <w:t>镇中心</w:t>
      </w:r>
      <w:r>
        <w:rPr>
          <w:rFonts w:hint="eastAsia" w:ascii="方正仿宋_GBK" w:hAnsi="方正仿宋_GBK" w:eastAsia="方正仿宋_GBK" w:cs="方正仿宋_GBK"/>
          <w:color w:val="auto"/>
          <w:kern w:val="2"/>
          <w:sz w:val="32"/>
          <w:szCs w:val="32"/>
        </w:rPr>
        <w:t>学校为界；南以围墙为界；西以围墙为界；北以围墙为界。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lang w:val="en-US" w:eastAsia="zh-CN"/>
        </w:rPr>
        <w:t>五</w:t>
      </w:r>
      <w:r>
        <w:rPr>
          <w:rFonts w:hint="eastAsia" w:ascii="方正仿宋_GBK" w:hAnsi="方正仿宋_GBK" w:eastAsia="方正仿宋_GBK" w:cs="方正仿宋_GBK"/>
          <w:color w:val="auto"/>
          <w:kern w:val="2"/>
          <w:sz w:val="32"/>
          <w:szCs w:val="32"/>
          <w:lang w:eastAsia="zh-CN"/>
        </w:rPr>
        <w:t>）金溪镇</w:t>
      </w:r>
      <w:r>
        <w:rPr>
          <w:rFonts w:hint="eastAsia" w:ascii="方正仿宋_GBK" w:hAnsi="方正仿宋_GBK" w:eastAsia="方正仿宋_GBK" w:cs="方正仿宋_GBK"/>
          <w:color w:val="auto"/>
          <w:kern w:val="2"/>
          <w:sz w:val="32"/>
          <w:szCs w:val="32"/>
        </w:rPr>
        <w:t>无名烈士之墓</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地址：黔江区金溪镇金溪社区</w:t>
      </w:r>
      <w:r>
        <w:rPr>
          <w:rFonts w:hint="eastAsia" w:ascii="Times New Roman" w:hAnsi="Times New Roman" w:eastAsia="方正仿宋简体" w:cs="Times New Roman"/>
          <w:color w:val="auto"/>
          <w:kern w:val="2"/>
          <w:sz w:val="32"/>
          <w:szCs w:val="32"/>
          <w:lang w:val="en-US" w:eastAsia="zh-CN"/>
        </w:rPr>
        <w:t>2</w:t>
      </w:r>
      <w:r>
        <w:rPr>
          <w:rFonts w:hint="eastAsia" w:ascii="方正仿宋_GBK" w:hAnsi="方正仿宋_GBK" w:eastAsia="方正仿宋_GBK" w:cs="方正仿宋_GBK"/>
          <w:color w:val="auto"/>
          <w:kern w:val="2"/>
          <w:sz w:val="32"/>
          <w:szCs w:val="32"/>
        </w:rPr>
        <w:t xml:space="preserve">组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保护级别：未确定保护级别保护范围：东以河堤为界；南以围墙为界；西以围墙为界；北以围墙为界。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lang w:val="en-US" w:eastAsia="zh-CN"/>
        </w:rPr>
        <w:t>六</w:t>
      </w: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李绍武烈士之墓</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地址：黔江区杉岭乡杉岭社区</w:t>
      </w:r>
      <w:r>
        <w:rPr>
          <w:rFonts w:hint="eastAsia" w:ascii="Times New Roman" w:hAnsi="Times New Roman" w:eastAsia="方正仿宋简体" w:cs="Times New Roman"/>
          <w:color w:val="auto"/>
          <w:kern w:val="2"/>
          <w:sz w:val="32"/>
          <w:szCs w:val="32"/>
          <w:lang w:val="en-US" w:eastAsia="zh-CN"/>
        </w:rPr>
        <w:t>1</w:t>
      </w:r>
      <w:r>
        <w:rPr>
          <w:rFonts w:hint="eastAsia" w:ascii="方正仿宋_GBK" w:hAnsi="方正仿宋_GBK" w:eastAsia="方正仿宋_GBK" w:cs="方正仿宋_GBK"/>
          <w:color w:val="auto"/>
          <w:kern w:val="2"/>
          <w:sz w:val="32"/>
          <w:szCs w:val="32"/>
        </w:rPr>
        <w:t xml:space="preserve">组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w:t>
      </w:r>
      <w:r>
        <w:rPr>
          <w:rFonts w:hint="eastAsia" w:ascii="方正仿宋_GBK" w:hAnsi="方正仿宋_GBK" w:eastAsia="方正仿宋_GBK" w:cs="方正仿宋_GBK"/>
          <w:color w:val="auto"/>
          <w:kern w:val="2"/>
          <w:sz w:val="32"/>
          <w:szCs w:val="32"/>
          <w:lang w:val="en-US" w:eastAsia="zh-CN"/>
        </w:rPr>
        <w:t>姚大举山林</w:t>
      </w:r>
      <w:r>
        <w:rPr>
          <w:rFonts w:hint="eastAsia" w:ascii="方正仿宋_GBK" w:hAnsi="方正仿宋_GBK" w:eastAsia="方正仿宋_GBK" w:cs="方正仿宋_GBK"/>
          <w:color w:val="auto"/>
          <w:kern w:val="2"/>
          <w:sz w:val="32"/>
          <w:szCs w:val="32"/>
        </w:rPr>
        <w:t>为界；南以</w:t>
      </w:r>
      <w:r>
        <w:rPr>
          <w:rFonts w:hint="eastAsia" w:ascii="方正仿宋_GBK" w:hAnsi="方正仿宋_GBK" w:eastAsia="方正仿宋_GBK" w:cs="方正仿宋_GBK"/>
          <w:color w:val="auto"/>
          <w:kern w:val="2"/>
          <w:sz w:val="32"/>
          <w:szCs w:val="32"/>
          <w:lang w:val="en-US" w:eastAsia="zh-CN"/>
        </w:rPr>
        <w:t>姚大举山林</w:t>
      </w:r>
      <w:r>
        <w:rPr>
          <w:rFonts w:hint="eastAsia" w:ascii="方正仿宋_GBK" w:hAnsi="方正仿宋_GBK" w:eastAsia="方正仿宋_GBK" w:cs="方正仿宋_GBK"/>
          <w:color w:val="auto"/>
          <w:kern w:val="2"/>
          <w:sz w:val="32"/>
          <w:szCs w:val="32"/>
        </w:rPr>
        <w:t>为界；西以</w:t>
      </w:r>
      <w:r>
        <w:rPr>
          <w:rFonts w:hint="eastAsia" w:ascii="方正仿宋_GBK" w:hAnsi="方正仿宋_GBK" w:eastAsia="方正仿宋_GBK" w:cs="方正仿宋_GBK"/>
          <w:color w:val="auto"/>
          <w:kern w:val="2"/>
          <w:sz w:val="32"/>
          <w:szCs w:val="32"/>
          <w:lang w:val="en-US" w:eastAsia="zh-CN"/>
        </w:rPr>
        <w:t>姚大举山林</w:t>
      </w:r>
      <w:r>
        <w:rPr>
          <w:rFonts w:hint="eastAsia" w:ascii="方正仿宋_GBK" w:hAnsi="方正仿宋_GBK" w:eastAsia="方正仿宋_GBK" w:cs="方正仿宋_GBK"/>
          <w:color w:val="auto"/>
          <w:kern w:val="2"/>
          <w:sz w:val="32"/>
          <w:szCs w:val="32"/>
        </w:rPr>
        <w:t>为界；北以</w:t>
      </w:r>
      <w:r>
        <w:rPr>
          <w:rFonts w:hint="eastAsia" w:ascii="方正仿宋_GBK" w:hAnsi="方正仿宋_GBK" w:eastAsia="方正仿宋_GBK" w:cs="方正仿宋_GBK"/>
          <w:color w:val="auto"/>
          <w:kern w:val="2"/>
          <w:sz w:val="32"/>
          <w:szCs w:val="32"/>
          <w:lang w:val="en-US" w:eastAsia="zh-CN"/>
        </w:rPr>
        <w:t>姚大学田地</w:t>
      </w:r>
      <w:r>
        <w:rPr>
          <w:rFonts w:hint="eastAsia" w:ascii="方正仿宋_GBK" w:hAnsi="方正仿宋_GBK" w:eastAsia="方正仿宋_GBK" w:cs="方正仿宋_GBK"/>
          <w:color w:val="auto"/>
          <w:kern w:val="2"/>
          <w:sz w:val="32"/>
          <w:szCs w:val="32"/>
        </w:rPr>
        <w:t>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lang w:val="en-US" w:eastAsia="zh-CN"/>
        </w:rPr>
      </w:pPr>
      <w:r>
        <w:rPr>
          <w:rFonts w:hint="eastAsia" w:ascii="方正仿宋_GBK" w:hAnsi="方正仿宋_GBK" w:eastAsia="方正仿宋_GBK" w:cs="方正仿宋_GBK"/>
          <w:color w:val="auto"/>
          <w:kern w:val="2"/>
          <w:sz w:val="32"/>
          <w:szCs w:val="32"/>
          <w:lang w:val="en-US" w:eastAsia="zh-CN"/>
        </w:rPr>
        <w:t>（七）杨光学烈士之墓</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 xml:space="preserve">地址：黔江区水市镇水市社区1组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保护范围：东以李永尧土地为界；南以坟墓为界；西以坟墓为界；北以坟墓为界。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lang w:val="en-US" w:eastAsia="zh-CN"/>
        </w:rPr>
        <w:t>八</w:t>
      </w: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王永楷烈士之墓</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地址：黔江区石会镇关后社区</w:t>
      </w:r>
      <w:r>
        <w:rPr>
          <w:rFonts w:hint="eastAsia" w:ascii="Times New Roman" w:hAnsi="Times New Roman" w:eastAsia="方正仿宋简体" w:cs="Times New Roman"/>
          <w:color w:val="auto"/>
          <w:kern w:val="2"/>
          <w:sz w:val="32"/>
          <w:szCs w:val="32"/>
          <w:lang w:val="en-US" w:eastAsia="zh-CN"/>
        </w:rPr>
        <w:t>7</w:t>
      </w:r>
      <w:r>
        <w:rPr>
          <w:rFonts w:hint="eastAsia" w:ascii="方正仿宋_GBK" w:hAnsi="方正仿宋_GBK" w:eastAsia="方正仿宋_GBK" w:cs="方正仿宋_GBK"/>
          <w:color w:val="auto"/>
          <w:kern w:val="2"/>
          <w:sz w:val="32"/>
          <w:szCs w:val="32"/>
        </w:rPr>
        <w:t xml:space="preserve">组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保护范围：东以集体土地为界；南以公路为界；西以杨敏芝</w:t>
      </w:r>
      <w:r>
        <w:rPr>
          <w:rFonts w:hint="eastAsia" w:ascii="方正仿宋_GBK" w:hAnsi="方正仿宋_GBK" w:eastAsia="方正仿宋_GBK" w:cs="方正仿宋_GBK"/>
          <w:color w:val="auto"/>
          <w:kern w:val="2"/>
          <w:sz w:val="32"/>
          <w:szCs w:val="32"/>
          <w:lang w:val="en-US" w:eastAsia="zh-CN"/>
        </w:rPr>
        <w:t>土地</w:t>
      </w:r>
      <w:r>
        <w:rPr>
          <w:rFonts w:hint="eastAsia" w:ascii="方正仿宋_GBK" w:hAnsi="方正仿宋_GBK" w:eastAsia="方正仿宋_GBK" w:cs="方正仿宋_GBK"/>
          <w:color w:val="auto"/>
          <w:kern w:val="2"/>
          <w:sz w:val="32"/>
          <w:szCs w:val="32"/>
        </w:rPr>
        <w:t>为界；北以</w:t>
      </w:r>
      <w:r>
        <w:rPr>
          <w:rFonts w:hint="eastAsia" w:ascii="方正仿宋_GBK" w:hAnsi="方正仿宋_GBK" w:eastAsia="方正仿宋_GBK" w:cs="方正仿宋_GBK"/>
          <w:color w:val="auto"/>
          <w:kern w:val="2"/>
          <w:sz w:val="32"/>
          <w:szCs w:val="32"/>
          <w:lang w:val="en-US" w:eastAsia="zh-CN"/>
        </w:rPr>
        <w:t>舒静</w:t>
      </w:r>
      <w:r>
        <w:rPr>
          <w:rFonts w:hint="eastAsia" w:ascii="方正仿宋_GBK" w:hAnsi="方正仿宋_GBK" w:eastAsia="方正仿宋_GBK" w:cs="方正仿宋_GBK"/>
          <w:color w:val="auto"/>
          <w:kern w:val="2"/>
          <w:sz w:val="32"/>
          <w:szCs w:val="32"/>
        </w:rPr>
        <w:t>山林为界。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lang w:val="en-US" w:eastAsia="zh-CN"/>
        </w:rPr>
        <w:t>九</w:t>
      </w: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陆光友烈士之墓</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地址：黔江区沙坝镇脉东社区</w:t>
      </w:r>
      <w:r>
        <w:rPr>
          <w:rFonts w:hint="eastAsia" w:ascii="Times New Roman" w:hAnsi="Times New Roman" w:eastAsia="方正仿宋简体" w:cs="Times New Roman"/>
          <w:color w:val="auto"/>
          <w:kern w:val="2"/>
          <w:sz w:val="32"/>
          <w:szCs w:val="32"/>
          <w:lang w:val="en-US" w:eastAsia="zh-CN"/>
        </w:rPr>
        <w:t>4</w:t>
      </w:r>
      <w:r>
        <w:rPr>
          <w:rFonts w:hint="eastAsia" w:ascii="方正仿宋_GBK" w:hAnsi="方正仿宋_GBK" w:eastAsia="方正仿宋_GBK" w:cs="方正仿宋_GBK"/>
          <w:color w:val="auto"/>
          <w:kern w:val="2"/>
          <w:sz w:val="32"/>
          <w:szCs w:val="32"/>
        </w:rPr>
        <w:t xml:space="preserve">组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保护范围：东以梯步为界；南以空坝为界；西以梯步为界；北以红军游击大队脉东山战斗纪念碑为界。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lang w:val="en-US" w:eastAsia="zh-CN"/>
        </w:rPr>
        <w:t>十</w:t>
      </w: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黄丁山烈士之墓</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地址：黔江区中塘镇中塘社区</w:t>
      </w:r>
      <w:r>
        <w:rPr>
          <w:rFonts w:hint="eastAsia" w:ascii="Times New Roman" w:hAnsi="Times New Roman" w:eastAsia="方正仿宋简体" w:cs="Times New Roman"/>
          <w:color w:val="auto"/>
          <w:kern w:val="2"/>
          <w:sz w:val="32"/>
          <w:szCs w:val="32"/>
          <w:lang w:val="en-US" w:eastAsia="zh-CN"/>
        </w:rPr>
        <w:t>1</w:t>
      </w:r>
      <w:r>
        <w:rPr>
          <w:rFonts w:hint="eastAsia" w:ascii="方正仿宋_GBK" w:hAnsi="方正仿宋_GBK" w:eastAsia="方正仿宋_GBK" w:cs="方正仿宋_GBK"/>
          <w:color w:val="auto"/>
          <w:kern w:val="2"/>
          <w:sz w:val="32"/>
          <w:szCs w:val="32"/>
        </w:rPr>
        <w:t>组</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保护范围：东以水泥围栏为界；南以水泥围栏为界；西以水泥围栏为界；北以水泥围栏为界。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lang w:val="en-US" w:eastAsia="zh-CN"/>
        </w:rPr>
        <w:t>十一</w:t>
      </w: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龚昌荣烈士之墓</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地址：黔江区小南海镇新建村</w:t>
      </w:r>
      <w:r>
        <w:rPr>
          <w:rFonts w:hint="eastAsia" w:ascii="Times New Roman" w:hAnsi="Times New Roman" w:eastAsia="方正仿宋简体" w:cs="Times New Roman"/>
          <w:color w:val="auto"/>
          <w:kern w:val="2"/>
          <w:sz w:val="32"/>
          <w:szCs w:val="32"/>
          <w:lang w:val="en-US" w:eastAsia="zh-CN"/>
        </w:rPr>
        <w:t>2</w:t>
      </w:r>
      <w:r>
        <w:rPr>
          <w:rFonts w:hint="eastAsia" w:ascii="方正仿宋_GBK" w:hAnsi="方正仿宋_GBK" w:eastAsia="方正仿宋_GBK" w:cs="方正仿宋_GBK"/>
          <w:color w:val="auto"/>
          <w:kern w:val="2"/>
          <w:sz w:val="32"/>
          <w:szCs w:val="32"/>
        </w:rPr>
        <w:t xml:space="preserve">组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保护范围：东以河堤为界；南以公路为界；西以罗贤成土地为界；北以土坎为界。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十二</w:t>
      </w: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商荣德烈士之墓</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地址：黔江区水田乡石郞村</w:t>
      </w:r>
      <w:r>
        <w:rPr>
          <w:rFonts w:hint="eastAsia" w:ascii="Times New Roman" w:hAnsi="Times New Roman" w:eastAsia="方正仿宋简体" w:cs="Times New Roman"/>
          <w:color w:val="auto"/>
          <w:kern w:val="2"/>
          <w:sz w:val="32"/>
          <w:szCs w:val="32"/>
          <w:lang w:val="en-US" w:eastAsia="zh-CN"/>
        </w:rPr>
        <w:t>3</w:t>
      </w:r>
      <w:r>
        <w:rPr>
          <w:rFonts w:hint="eastAsia" w:ascii="方正仿宋_GBK" w:hAnsi="方正仿宋_GBK" w:eastAsia="方正仿宋_GBK" w:cs="方正仿宋_GBK"/>
          <w:color w:val="auto"/>
          <w:kern w:val="2"/>
          <w:sz w:val="32"/>
          <w:szCs w:val="32"/>
        </w:rPr>
        <w:t>组</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保护范围：东以围墙为界；南以张志华</w:t>
      </w:r>
      <w:r>
        <w:rPr>
          <w:rFonts w:hint="eastAsia" w:ascii="方正仿宋_GBK" w:hAnsi="方正仿宋_GBK" w:eastAsia="方正仿宋_GBK" w:cs="方正仿宋_GBK"/>
          <w:color w:val="auto"/>
          <w:kern w:val="2"/>
          <w:sz w:val="32"/>
          <w:szCs w:val="32"/>
          <w:lang w:val="en-US" w:eastAsia="zh-CN"/>
        </w:rPr>
        <w:t>土地</w:t>
      </w:r>
      <w:r>
        <w:rPr>
          <w:rFonts w:hint="eastAsia" w:ascii="方正仿宋_GBK" w:hAnsi="方正仿宋_GBK" w:eastAsia="方正仿宋_GBK" w:cs="方正仿宋_GBK"/>
          <w:color w:val="auto"/>
          <w:kern w:val="2"/>
          <w:sz w:val="32"/>
          <w:szCs w:val="32"/>
        </w:rPr>
        <w:t>为界；西以围墙为界；北以围墙为界。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十三</w:t>
      </w: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宋盤铭烈士纪念碑</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 xml:space="preserve">地址：黔江区城西街道河滨西路西段河滨公园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保护范围：东以河滨公园为界；南以河滨公园为界；西以河滨公园为界；北以河滨公园为界。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十四</w:t>
      </w: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水车坪红军纪念碑</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地址：黔江区水市镇水市社区</w:t>
      </w:r>
      <w:r>
        <w:rPr>
          <w:rFonts w:hint="eastAsia" w:ascii="Times New Roman" w:hAnsi="Times New Roman" w:eastAsia="方正仿宋简体" w:cs="Times New Roman"/>
          <w:color w:val="auto"/>
          <w:kern w:val="2"/>
          <w:sz w:val="32"/>
          <w:szCs w:val="32"/>
          <w:lang w:val="en-US" w:eastAsia="zh-CN"/>
        </w:rPr>
        <w:t>1</w:t>
      </w:r>
      <w:r>
        <w:rPr>
          <w:rFonts w:hint="eastAsia" w:ascii="方正仿宋_GBK" w:hAnsi="方正仿宋_GBK" w:eastAsia="方正仿宋_GBK" w:cs="方正仿宋_GBK"/>
          <w:color w:val="auto"/>
          <w:kern w:val="2"/>
          <w:sz w:val="32"/>
          <w:szCs w:val="32"/>
        </w:rPr>
        <w:t xml:space="preserve">组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保护范围：东以堡坎为界；南以土坎为界；西以水市社区</w:t>
      </w:r>
      <w:r>
        <w:rPr>
          <w:rFonts w:hint="eastAsia" w:ascii="Times New Roman" w:hAnsi="Times New Roman" w:eastAsia="方正仿宋简体" w:cs="Times New Roman"/>
          <w:color w:val="auto"/>
          <w:kern w:val="2"/>
          <w:sz w:val="32"/>
          <w:szCs w:val="32"/>
          <w:lang w:val="en-US" w:eastAsia="zh-CN"/>
        </w:rPr>
        <w:t>1</w:t>
      </w:r>
      <w:r>
        <w:rPr>
          <w:rFonts w:hint="eastAsia" w:ascii="方正仿宋_GBK" w:hAnsi="方正仿宋_GBK" w:eastAsia="方正仿宋_GBK" w:cs="方正仿宋_GBK"/>
          <w:color w:val="auto"/>
          <w:kern w:val="2"/>
          <w:sz w:val="32"/>
          <w:szCs w:val="32"/>
        </w:rPr>
        <w:t>组为界；北以公路为界。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十五</w:t>
      </w: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红三军三进马喇湖纪念碑</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地址：黔江区马喇镇莲花社区</w:t>
      </w:r>
      <w:r>
        <w:rPr>
          <w:rFonts w:hint="eastAsia" w:ascii="Times New Roman" w:hAnsi="Times New Roman" w:eastAsia="方正仿宋简体" w:cs="Times New Roman"/>
          <w:color w:val="auto"/>
          <w:kern w:val="2"/>
          <w:sz w:val="32"/>
          <w:szCs w:val="32"/>
          <w:lang w:val="en-US" w:eastAsia="zh-CN"/>
        </w:rPr>
        <w:t>5</w:t>
      </w:r>
      <w:r>
        <w:rPr>
          <w:rFonts w:hint="eastAsia" w:ascii="方正仿宋_GBK" w:hAnsi="方正仿宋_GBK" w:eastAsia="方正仿宋_GBK" w:cs="方正仿宋_GBK"/>
          <w:color w:val="auto"/>
          <w:kern w:val="2"/>
          <w:sz w:val="32"/>
          <w:szCs w:val="32"/>
        </w:rPr>
        <w:t xml:space="preserve">组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保护范围：东以廉租房小区为界；南以廉租房小区为界；西以廉租房小区为界；北以廉租房小区为界。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eastAsia="zh-CN"/>
        </w:rPr>
        <w:t>（十六）</w:t>
      </w:r>
      <w:r>
        <w:rPr>
          <w:rFonts w:hint="eastAsia" w:ascii="方正仿宋_GBK" w:hAnsi="方正仿宋_GBK" w:eastAsia="方正仿宋_GBK" w:cs="方正仿宋_GBK"/>
          <w:color w:val="auto"/>
          <w:kern w:val="2"/>
          <w:sz w:val="32"/>
          <w:szCs w:val="32"/>
        </w:rPr>
        <w:t>马喇镇红军革命纪念地</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地址：黔江区马喇镇杉树村</w:t>
      </w:r>
      <w:r>
        <w:rPr>
          <w:rFonts w:hint="eastAsia" w:ascii="Times New Roman" w:hAnsi="Times New Roman" w:eastAsia="方正仿宋简体" w:cs="Times New Roman"/>
          <w:color w:val="auto"/>
          <w:kern w:val="2"/>
          <w:sz w:val="32"/>
          <w:szCs w:val="32"/>
          <w:lang w:val="en-US" w:eastAsia="zh-CN"/>
        </w:rPr>
        <w:t>1</w:t>
      </w:r>
      <w:r>
        <w:rPr>
          <w:rFonts w:hint="eastAsia" w:ascii="方正仿宋_GBK" w:hAnsi="方正仿宋_GBK" w:eastAsia="方正仿宋_GBK" w:cs="方正仿宋_GBK"/>
          <w:color w:val="auto"/>
          <w:kern w:val="2"/>
          <w:sz w:val="32"/>
          <w:szCs w:val="32"/>
        </w:rPr>
        <w:t>组</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保护范围：东以鹅湖路为界；南以空地为界；西以私房为界；北以空地为界。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val="en-US" w:eastAsia="zh-CN"/>
        </w:rPr>
        <w:t>（十七）</w:t>
      </w:r>
      <w:r>
        <w:rPr>
          <w:rFonts w:hint="eastAsia" w:ascii="方正仿宋_GBK" w:hAnsi="方正仿宋_GBK" w:eastAsia="方正仿宋_GBK" w:cs="方正仿宋_GBK"/>
          <w:color w:val="auto"/>
          <w:kern w:val="2"/>
          <w:sz w:val="32"/>
          <w:szCs w:val="32"/>
        </w:rPr>
        <w:t>阿蓬江镇合葬烈士纪念碑</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 xml:space="preserve">地址：黔江区阿蓬江镇莲花社区1组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保护范围：东以简友军房屋为界；南以谢昌珍土地为界；西以高学超房屋为界；北以小路为界。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val="en-US" w:eastAsia="zh-CN"/>
        </w:rPr>
        <w:t>（十八）</w:t>
      </w:r>
      <w:r>
        <w:rPr>
          <w:rFonts w:hint="eastAsia" w:ascii="方正仿宋_GBK" w:hAnsi="方正仿宋_GBK" w:eastAsia="方正仿宋_GBK" w:cs="方正仿宋_GBK"/>
          <w:color w:val="auto"/>
          <w:kern w:val="2"/>
          <w:sz w:val="32"/>
          <w:szCs w:val="32"/>
        </w:rPr>
        <w:t>濯水镇烈士纪念碑</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地址：黔江区濯水镇濯水社区</w:t>
      </w:r>
      <w:r>
        <w:rPr>
          <w:rFonts w:hint="eastAsia" w:ascii="Times New Roman" w:hAnsi="Times New Roman" w:eastAsia="方正仿宋简体" w:cs="Times New Roman"/>
          <w:color w:val="auto"/>
          <w:kern w:val="2"/>
          <w:sz w:val="32"/>
          <w:szCs w:val="32"/>
          <w:lang w:val="en-US" w:eastAsia="zh-CN"/>
        </w:rPr>
        <w:t>5</w:t>
      </w:r>
      <w:r>
        <w:rPr>
          <w:rFonts w:hint="eastAsia" w:ascii="方正仿宋_GBK" w:hAnsi="方正仿宋_GBK" w:eastAsia="方正仿宋_GBK" w:cs="方正仿宋_GBK"/>
          <w:color w:val="auto"/>
          <w:kern w:val="2"/>
          <w:sz w:val="32"/>
          <w:szCs w:val="32"/>
        </w:rPr>
        <w:t xml:space="preserve">组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保护范围：东以濯水小学用地为界；南以土坎为界；西以龚德勇、谭建华土地为界；北以濯水小学用地为界。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val="en-US" w:eastAsia="zh-CN"/>
        </w:rPr>
        <w:t>（十九）</w:t>
      </w:r>
      <w:r>
        <w:rPr>
          <w:rFonts w:hint="eastAsia" w:ascii="方正仿宋_GBK" w:hAnsi="方正仿宋_GBK" w:eastAsia="方正仿宋_GBK" w:cs="方正仿宋_GBK"/>
          <w:color w:val="auto"/>
          <w:kern w:val="2"/>
          <w:sz w:val="32"/>
          <w:szCs w:val="32"/>
        </w:rPr>
        <w:t>万涛烈士纪念雕像</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 xml:space="preserve">地址：黔江区城西街道河滨西路西段河滨公园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保护范围：东以河滨公园为界；南以河滨公园为界；西以河滨公园为界；北以河滨公园为界。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val="en-US" w:eastAsia="zh-CN"/>
        </w:rPr>
        <w:t>（二十）</w:t>
      </w:r>
      <w:r>
        <w:rPr>
          <w:rFonts w:hint="eastAsia" w:ascii="方正仿宋_GBK" w:hAnsi="方正仿宋_GBK" w:eastAsia="方正仿宋_GBK" w:cs="方正仿宋_GBK"/>
          <w:color w:val="auto"/>
          <w:kern w:val="2"/>
          <w:sz w:val="32"/>
          <w:szCs w:val="32"/>
        </w:rPr>
        <w:t>万涛故居纪念雕像</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地址：黔江区冯家街道桂花社区</w:t>
      </w:r>
      <w:r>
        <w:rPr>
          <w:rFonts w:hint="eastAsia" w:ascii="Times New Roman" w:hAnsi="Times New Roman" w:eastAsia="方正仿宋简体" w:cs="Times New Roman"/>
          <w:color w:val="auto"/>
          <w:kern w:val="2"/>
          <w:sz w:val="32"/>
          <w:szCs w:val="32"/>
          <w:lang w:val="en-US" w:eastAsia="zh-CN"/>
        </w:rPr>
        <w:t>2</w:t>
      </w:r>
      <w:r>
        <w:rPr>
          <w:rFonts w:hint="eastAsia" w:ascii="方正仿宋_GBK" w:hAnsi="方正仿宋_GBK" w:eastAsia="方正仿宋_GBK" w:cs="方正仿宋_GBK"/>
          <w:color w:val="auto"/>
          <w:kern w:val="2"/>
          <w:sz w:val="32"/>
          <w:szCs w:val="32"/>
        </w:rPr>
        <w:t xml:space="preserve">组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保护范围：东以万涛广场为界；南以万涛广场为界；西以万涛广场为界；北以绿化带为界。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val="en-US" w:eastAsia="zh-CN"/>
        </w:rPr>
        <w:t>（二十一）</w:t>
      </w:r>
      <w:r>
        <w:rPr>
          <w:rFonts w:hint="eastAsia" w:ascii="方正仿宋_GBK" w:hAnsi="方正仿宋_GBK" w:eastAsia="方正仿宋_GBK" w:cs="方正仿宋_GBK"/>
          <w:color w:val="auto"/>
          <w:kern w:val="2"/>
          <w:sz w:val="32"/>
          <w:szCs w:val="32"/>
        </w:rPr>
        <w:t>赵世炎烈士纪念雕像</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 xml:space="preserve">地址：黔江区城西街道河滨西路西段河滨公园 </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保护范围：东以河滨公园为界；南以河滨公园为界；西以河滨公园为界；北以河滨公园为界。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val="en-US" w:eastAsia="zh-CN"/>
        </w:rPr>
        <w:t>（二十二）</w:t>
      </w:r>
      <w:r>
        <w:rPr>
          <w:rFonts w:hint="eastAsia" w:ascii="方正仿宋_GBK" w:hAnsi="方正仿宋_GBK" w:eastAsia="方正仿宋_GBK" w:cs="方正仿宋_GBK"/>
          <w:color w:val="auto"/>
          <w:kern w:val="2"/>
          <w:sz w:val="32"/>
          <w:szCs w:val="32"/>
        </w:rPr>
        <w:t>红军在黔江纪念雕像</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地址：黔江区城东街道红军广场</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保护范围：东以广场为界；南以绿化带为界；西以广场为界；北以广场为界。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val="en-US" w:eastAsia="zh-CN"/>
        </w:rPr>
        <w:t>（二十三）</w:t>
      </w:r>
      <w:r>
        <w:rPr>
          <w:rFonts w:hint="eastAsia" w:ascii="方正仿宋_GBK" w:hAnsi="方正仿宋_GBK" w:eastAsia="方正仿宋_GBK" w:cs="方正仿宋_GBK"/>
          <w:color w:val="auto"/>
          <w:kern w:val="2"/>
          <w:sz w:val="32"/>
          <w:szCs w:val="32"/>
        </w:rPr>
        <w:t>周念民烈士文化广场</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地址：黔江区黎水镇华阳社区</w:t>
      </w:r>
      <w:r>
        <w:rPr>
          <w:rFonts w:hint="eastAsia" w:ascii="Times New Roman" w:hAnsi="Times New Roman" w:eastAsia="方正仿宋简体" w:cs="Times New Roman"/>
          <w:color w:val="auto"/>
          <w:kern w:val="2"/>
          <w:sz w:val="32"/>
          <w:szCs w:val="32"/>
          <w:lang w:val="en-US" w:eastAsia="zh-CN"/>
        </w:rPr>
        <w:t>1</w:t>
      </w:r>
      <w:r>
        <w:rPr>
          <w:rFonts w:hint="eastAsia" w:ascii="方正仿宋_GBK" w:hAnsi="方正仿宋_GBK" w:eastAsia="方正仿宋_GBK" w:cs="方正仿宋_GBK"/>
          <w:color w:val="auto"/>
          <w:kern w:val="2"/>
          <w:sz w:val="32"/>
          <w:szCs w:val="32"/>
        </w:rPr>
        <w:t>组（黎水</w:t>
      </w:r>
      <w:r>
        <w:rPr>
          <w:rFonts w:hint="eastAsia" w:ascii="方正仿宋_GBK" w:hAnsi="方正仿宋_GBK" w:eastAsia="方正仿宋_GBK" w:cs="方正仿宋_GBK"/>
          <w:color w:val="auto"/>
          <w:kern w:val="2"/>
          <w:sz w:val="32"/>
          <w:szCs w:val="32"/>
          <w:lang w:val="en-US" w:eastAsia="zh-CN"/>
        </w:rPr>
        <w:t>镇中心</w:t>
      </w:r>
      <w:r>
        <w:rPr>
          <w:rFonts w:hint="eastAsia" w:ascii="方正仿宋_GBK" w:hAnsi="方正仿宋_GBK" w:eastAsia="方正仿宋_GBK" w:cs="方正仿宋_GBK"/>
          <w:color w:val="auto"/>
          <w:kern w:val="2"/>
          <w:sz w:val="32"/>
          <w:szCs w:val="32"/>
        </w:rPr>
        <w:t>学校对面）</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保护范围：东以黎水河为界；南以公路为界；西以公路为界；北以华阳街</w:t>
      </w:r>
      <w:r>
        <w:rPr>
          <w:rFonts w:hint="eastAsia" w:ascii="Times New Roman" w:hAnsi="Times New Roman" w:eastAsia="方正仿宋简体" w:cs="Times New Roman"/>
          <w:color w:val="auto"/>
          <w:kern w:val="2"/>
          <w:sz w:val="32"/>
          <w:szCs w:val="32"/>
          <w:lang w:val="en-US" w:eastAsia="zh-CN"/>
        </w:rPr>
        <w:t>93</w:t>
      </w:r>
      <w:r>
        <w:rPr>
          <w:rFonts w:hint="eastAsia" w:ascii="方正仿宋_GBK" w:hAnsi="方正仿宋_GBK" w:eastAsia="方正仿宋_GBK" w:cs="方正仿宋_GBK"/>
          <w:color w:val="auto"/>
          <w:kern w:val="2"/>
          <w:sz w:val="32"/>
          <w:szCs w:val="32"/>
        </w:rPr>
        <w:t>号为界。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lang w:val="en-US" w:eastAsia="zh-CN"/>
        </w:rPr>
        <w:t>（二十四）</w:t>
      </w:r>
      <w:r>
        <w:rPr>
          <w:rFonts w:hint="eastAsia" w:ascii="方正仿宋_GBK" w:hAnsi="方正仿宋_GBK" w:eastAsia="方正仿宋_GBK" w:cs="方正仿宋_GBK"/>
          <w:color w:val="auto"/>
          <w:kern w:val="2"/>
          <w:sz w:val="32"/>
          <w:szCs w:val="32"/>
        </w:rPr>
        <w:t>黔江区烈士英名墙</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地址：黔江区城东街道红军广场</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保护级别：未确定保护级别</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rPr>
      </w:pPr>
      <w:r>
        <w:rPr>
          <w:rFonts w:hint="eastAsia" w:ascii="方正仿宋_GBK" w:hAnsi="方正仿宋_GBK" w:eastAsia="方正仿宋_GBK" w:cs="方正仿宋_GBK"/>
          <w:color w:val="auto"/>
          <w:kern w:val="2"/>
          <w:sz w:val="32"/>
          <w:szCs w:val="32"/>
        </w:rPr>
        <w:t>保护范围：东以红军在黔江雕塑为界；南以绿化带为界；西以工会驿站为界；北以广场为界。</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lang w:val="en-US" w:eastAsia="zh-CN"/>
        </w:rPr>
      </w:pPr>
      <w:r>
        <w:rPr>
          <w:rFonts w:hint="eastAsia" w:ascii="方正仿宋_GBK" w:hAnsi="方正仿宋_GBK" w:eastAsia="方正仿宋_GBK" w:cs="方正仿宋_GBK"/>
          <w:color w:val="auto"/>
          <w:kern w:val="2"/>
          <w:sz w:val="32"/>
          <w:szCs w:val="32"/>
          <w:lang w:val="en-US" w:eastAsia="zh-CN"/>
        </w:rPr>
        <w:t>二、烈士纪念设施保护内容</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lang w:val="en-US" w:eastAsia="zh-CN"/>
        </w:rPr>
      </w:pPr>
      <w:r>
        <w:rPr>
          <w:rFonts w:hint="eastAsia" w:ascii="方正仿宋_GBK" w:hAnsi="方正仿宋_GBK" w:eastAsia="方正仿宋_GBK" w:cs="方正仿宋_GBK"/>
          <w:color w:val="auto"/>
          <w:kern w:val="2"/>
          <w:sz w:val="32"/>
          <w:szCs w:val="32"/>
          <w:lang w:val="en-US" w:eastAsia="zh-CN"/>
        </w:rPr>
        <w:t>（一）烈士纪念设施保护内容包含以上</w:t>
      </w:r>
      <w:r>
        <w:rPr>
          <w:rFonts w:hint="eastAsia" w:ascii="Times New Roman" w:hAnsi="Times New Roman" w:eastAsia="方正仿宋简体" w:cs="Times New Roman"/>
          <w:color w:val="auto"/>
          <w:kern w:val="2"/>
          <w:sz w:val="32"/>
          <w:szCs w:val="32"/>
          <w:lang w:val="en-US" w:eastAsia="zh-CN"/>
        </w:rPr>
        <w:t>24</w:t>
      </w:r>
      <w:r>
        <w:rPr>
          <w:rFonts w:hint="eastAsia" w:ascii="方正仿宋_GBK" w:hAnsi="方正仿宋_GBK" w:eastAsia="方正仿宋_GBK" w:cs="方正仿宋_GBK"/>
          <w:color w:val="auto"/>
          <w:kern w:val="2"/>
          <w:sz w:val="32"/>
          <w:szCs w:val="32"/>
          <w:lang w:val="en-US" w:eastAsia="zh-CN"/>
        </w:rPr>
        <w:t>处烈士纪念设施保护范围内的土地和设施。</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lang w:val="en-US" w:eastAsia="zh-CN"/>
        </w:rPr>
      </w:pPr>
      <w:r>
        <w:rPr>
          <w:rFonts w:hint="eastAsia" w:ascii="方正仿宋_GBK" w:hAnsi="方正仿宋_GBK" w:eastAsia="方正仿宋_GBK" w:cs="方正仿宋_GBK"/>
          <w:color w:val="auto"/>
          <w:kern w:val="2"/>
          <w:sz w:val="32"/>
          <w:szCs w:val="32"/>
          <w:lang w:val="en-US" w:eastAsia="zh-CN"/>
        </w:rPr>
        <w:t>（二）任何组织和个人不得在烈士纪念设施保护范围内从事与纪念英烈无关或者有损纪念英烈环境和氛围的活动，不得侵占烈士纪念设施保护范围内的土地和设施，不得破坏、污损烈士纪念设施。违反有关规定的，由相关部门依法处理。</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lang w:val="en-US" w:eastAsia="zh-CN"/>
        </w:rPr>
      </w:pPr>
      <w:r>
        <w:rPr>
          <w:rFonts w:hint="eastAsia" w:ascii="方正仿宋_GBK" w:hAnsi="方正仿宋_GBK" w:eastAsia="方正仿宋_GBK" w:cs="方正仿宋_GBK"/>
          <w:color w:val="auto"/>
          <w:kern w:val="2"/>
          <w:sz w:val="32"/>
          <w:szCs w:val="32"/>
          <w:lang w:val="en-US" w:eastAsia="zh-CN"/>
        </w:rPr>
        <w:t>特此通告</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lang w:val="en-US" w:eastAsia="zh-CN"/>
        </w:rPr>
      </w:pP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eastAsia" w:ascii="方正仿宋_GBK" w:hAnsi="方正仿宋_GBK" w:eastAsia="方正仿宋_GBK" w:cs="方正仿宋_GBK"/>
          <w:color w:val="auto"/>
          <w:kern w:val="2"/>
          <w:sz w:val="32"/>
          <w:szCs w:val="32"/>
          <w:lang w:val="en-US" w:eastAsia="zh-CN"/>
        </w:rPr>
      </w:pPr>
      <w:r>
        <w:rPr>
          <w:rFonts w:hint="eastAsia" w:ascii="方正仿宋_GBK" w:hAnsi="方正仿宋_GBK" w:eastAsia="方正仿宋_GBK" w:cs="方正仿宋_GBK"/>
          <w:color w:val="auto"/>
          <w:kern w:val="2"/>
          <w:sz w:val="32"/>
          <w:szCs w:val="32"/>
          <w:lang w:val="en-US" w:eastAsia="zh-CN"/>
        </w:rPr>
        <w:t>附件：黔江区冯家街道烈士墓区等</w:t>
      </w:r>
      <w:r>
        <w:rPr>
          <w:rFonts w:hint="eastAsia" w:ascii="Times New Roman" w:hAnsi="Times New Roman" w:eastAsia="方正仿宋简体" w:cs="Times New Roman"/>
          <w:color w:val="auto"/>
          <w:kern w:val="2"/>
          <w:sz w:val="32"/>
          <w:szCs w:val="32"/>
          <w:lang w:val="en-US" w:eastAsia="zh-CN"/>
        </w:rPr>
        <w:t>24</w:t>
      </w:r>
      <w:r>
        <w:rPr>
          <w:rFonts w:hint="eastAsia" w:ascii="方正仿宋_GBK" w:hAnsi="方正仿宋_GBK" w:eastAsia="方正仿宋_GBK" w:cs="方正仿宋_GBK"/>
          <w:color w:val="auto"/>
          <w:kern w:val="2"/>
          <w:sz w:val="32"/>
          <w:szCs w:val="32"/>
          <w:lang w:val="en-US" w:eastAsia="zh-CN"/>
        </w:rPr>
        <w:t>处烈士纪念设施保护</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default" w:eastAsia="方正仿宋简体"/>
          <w:color w:val="auto"/>
          <w:kern w:val="2"/>
          <w:sz w:val="32"/>
          <w:szCs w:val="32"/>
          <w:lang w:val="en-US" w:eastAsia="zh-CN"/>
        </w:rPr>
      </w:pPr>
      <w:r>
        <w:rPr>
          <w:rFonts w:hint="eastAsia" w:ascii="方正仿宋_GBK" w:hAnsi="方正仿宋_GBK" w:eastAsia="方正仿宋_GBK" w:cs="方正仿宋_GBK"/>
          <w:color w:val="auto"/>
          <w:kern w:val="2"/>
          <w:sz w:val="32"/>
          <w:szCs w:val="32"/>
          <w:lang w:val="en-US" w:eastAsia="zh-CN"/>
        </w:rPr>
        <w:t>范围划定图</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default" w:eastAsia="方正仿宋简体"/>
          <w:color w:val="auto"/>
          <w:kern w:val="2"/>
          <w:sz w:val="32"/>
          <w:szCs w:val="32"/>
          <w:lang w:val="en-US" w:eastAsia="zh-CN"/>
        </w:rPr>
      </w:pP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hint="default" w:eastAsia="方正仿宋简体"/>
          <w:color w:val="auto"/>
          <w:kern w:val="2"/>
          <w:sz w:val="32"/>
          <w:szCs w:val="32"/>
          <w:lang w:val="en-US" w:eastAsia="zh-CN"/>
        </w:rPr>
      </w:pP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5440" w:firstLineChars="1700"/>
        <w:jc w:val="left"/>
        <w:textAlignment w:val="auto"/>
        <w:rPr>
          <w:rFonts w:hint="default" w:eastAsia="方正仿宋简体"/>
          <w:color w:val="auto"/>
          <w:kern w:val="2"/>
          <w:sz w:val="32"/>
          <w:szCs w:val="32"/>
          <w:lang w:val="en-US" w:eastAsia="zh-CN"/>
        </w:rPr>
      </w:pPr>
      <w:r>
        <w:rPr>
          <w:rFonts w:hint="default" w:eastAsia="方正仿宋简体"/>
          <w:color w:val="auto"/>
          <w:kern w:val="2"/>
          <w:sz w:val="32"/>
          <w:szCs w:val="32"/>
          <w:lang w:val="en-US" w:eastAsia="zh-CN"/>
        </w:rPr>
        <w:t>重庆市黔江区人民政府</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5760" w:firstLineChars="1800"/>
        <w:jc w:val="left"/>
        <w:textAlignment w:val="auto"/>
        <w:rPr>
          <w:rFonts w:hint="default" w:eastAsia="方正仿宋简体"/>
          <w:color w:val="auto"/>
          <w:kern w:val="2"/>
          <w:sz w:val="32"/>
          <w:szCs w:val="32"/>
          <w:lang w:val="en-US" w:eastAsia="zh-CN"/>
        </w:rPr>
      </w:pPr>
      <w:r>
        <w:rPr>
          <w:rFonts w:hint="default" w:ascii="Times New Roman" w:hAnsi="Times New Roman" w:eastAsia="方正仿宋简体" w:cs="Times New Roman"/>
          <w:color w:val="auto"/>
          <w:kern w:val="2"/>
          <w:sz w:val="32"/>
          <w:szCs w:val="32"/>
          <w:lang w:val="en-US" w:eastAsia="zh-CN"/>
        </w:rPr>
        <w:t>2025年11月18</w:t>
      </w:r>
      <w:r>
        <w:rPr>
          <w:rFonts w:hint="default" w:eastAsia="方正仿宋简体"/>
          <w:color w:val="auto"/>
          <w:kern w:val="2"/>
          <w:sz w:val="32"/>
          <w:szCs w:val="32"/>
          <w:lang w:val="en-US" w:eastAsia="zh-CN"/>
        </w:rPr>
        <w:t>日</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95" w:lineRule="exact"/>
        <w:ind w:left="0" w:leftChars="0" w:firstLine="640" w:firstLineChars="200"/>
        <w:jc w:val="left"/>
        <w:textAlignment w:val="auto"/>
        <w:rPr>
          <w:rFonts w:eastAsia="方正仿宋简体"/>
          <w:color w:val="auto"/>
          <w:kern w:val="2"/>
          <w:sz w:val="32"/>
          <w:szCs w:val="32"/>
        </w:rPr>
      </w:pP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95" w:lineRule="exact"/>
        <w:ind w:firstLine="640" w:firstLineChars="200"/>
        <w:jc w:val="left"/>
        <w:textAlignment w:val="auto"/>
        <w:rPr>
          <w:rFonts w:hint="eastAsia" w:ascii="方正仿宋_GBK" w:hAnsi="方正仿宋_GBK" w:eastAsia="方正仿宋_GBK" w:cs="方正仿宋_GBK"/>
          <w:color w:val="auto"/>
          <w:kern w:val="2"/>
          <w:sz w:val="32"/>
          <w:szCs w:val="32"/>
          <w:lang w:val="en-US" w:eastAsia="zh-CN"/>
        </w:rPr>
      </w:pPr>
      <w:r>
        <w:rPr>
          <w:rFonts w:hint="eastAsia" w:ascii="方正仿宋_GBK" w:hAnsi="方正仿宋_GBK" w:eastAsia="方正仿宋_GBK" w:cs="方正仿宋_GBK"/>
          <w:color w:val="auto"/>
          <w:kern w:val="2"/>
          <w:sz w:val="32"/>
          <w:szCs w:val="32"/>
          <w:lang w:val="en-US" w:eastAsia="zh-CN"/>
        </w:rPr>
        <w:t>(此件公开发布)</w:t>
      </w:r>
    </w:p>
    <w:p>
      <w:pPr>
        <w:pStyle w:val="12"/>
        <w:keepNext w:val="0"/>
        <w:keepLines w:val="0"/>
        <w:pageBreakBefore w:val="0"/>
        <w:widowControl/>
        <w:shd w:val="clear" w:color="auto" w:fill="FFFFFF"/>
        <w:kinsoku/>
        <w:wordWrap/>
        <w:overflowPunct/>
        <w:topLinePunct w:val="0"/>
        <w:autoSpaceDN/>
        <w:bidi w:val="0"/>
        <w:adjustRightInd/>
        <w:snapToGrid/>
        <w:spacing w:before="0" w:beforeAutospacing="0" w:after="0" w:afterAutospacing="0" w:line="579" w:lineRule="exact"/>
        <w:ind w:firstLine="4480" w:firstLineChars="1400"/>
        <w:rPr>
          <w:rFonts w:eastAsia="方正仿宋简体"/>
          <w:color w:val="auto"/>
          <w:kern w:val="2"/>
          <w:sz w:val="32"/>
          <w:szCs w:val="32"/>
        </w:rPr>
      </w:pPr>
    </w:p>
    <w:p>
      <w:pPr>
        <w:pStyle w:val="12"/>
        <w:keepNext w:val="0"/>
        <w:keepLines w:val="0"/>
        <w:pageBreakBefore w:val="0"/>
        <w:widowControl/>
        <w:shd w:val="clear" w:color="auto" w:fill="FFFFFF"/>
        <w:kinsoku/>
        <w:wordWrap/>
        <w:overflowPunct/>
        <w:topLinePunct w:val="0"/>
        <w:autoSpaceDN/>
        <w:bidi w:val="0"/>
        <w:adjustRightInd/>
        <w:snapToGrid/>
        <w:spacing w:before="0" w:beforeAutospacing="0" w:after="0" w:afterAutospacing="0" w:line="579" w:lineRule="exact"/>
        <w:ind w:firstLine="4480" w:firstLineChars="1400"/>
        <w:rPr>
          <w:rFonts w:eastAsia="方正仿宋简体"/>
          <w:color w:val="auto"/>
          <w:kern w:val="2"/>
          <w:sz w:val="32"/>
          <w:szCs w:val="32"/>
        </w:rPr>
        <w:sectPr>
          <w:headerReference r:id="rId3" w:type="default"/>
          <w:footerReference r:id="rId5" w:type="default"/>
          <w:headerReference r:id="rId4" w:type="even"/>
          <w:footerReference r:id="rId6" w:type="even"/>
          <w:pgSz w:w="11906" w:h="16838"/>
          <w:pgMar w:top="2098" w:right="1474" w:bottom="1984" w:left="1587" w:header="851" w:footer="1417" w:gutter="0"/>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79" w:lineRule="exact"/>
        <w:jc w:val="both"/>
        <w:textAlignment w:val="auto"/>
        <w:rPr>
          <w:rFonts w:hint="default" w:ascii="Times New Roman" w:hAnsi="Times New Roman" w:eastAsia="方正黑体_GBK" w:cs="Times New Roman"/>
          <w:b w:val="0"/>
          <w:bCs w:val="0"/>
          <w:sz w:val="32"/>
          <w:szCs w:val="32"/>
          <w:lang w:val="en-US" w:eastAsia="zh-CN"/>
        </w:rPr>
      </w:pPr>
      <w:r>
        <w:rPr>
          <w:rFonts w:hint="default" w:ascii="Times New Roman" w:hAnsi="Times New Roman" w:eastAsia="方正黑体_GBK" w:cs="Times New Roman"/>
          <w:b w:val="0"/>
          <w:bCs w:val="0"/>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880" w:firstLineChars="200"/>
        <w:jc w:val="both"/>
        <w:textAlignment w:val="auto"/>
        <w:rPr>
          <w:rFonts w:hint="default" w:ascii="Times New Roman" w:hAnsi="Times New Roman" w:eastAsia="方正小标宋_GBK" w:cs="Times New Roman"/>
          <w:b w:val="0"/>
          <w:bCs w:val="0"/>
          <w:sz w:val="44"/>
          <w:szCs w:val="44"/>
          <w:lang w:val="en-US" w:eastAsia="zh-CN"/>
        </w:rPr>
      </w:pPr>
      <w:r>
        <w:rPr>
          <w:rFonts w:hint="default" w:ascii="Times New Roman" w:hAnsi="Times New Roman" w:eastAsia="方正小标宋_GBK" w:cs="Times New Roman"/>
          <w:b w:val="0"/>
          <w:bCs w:val="0"/>
          <w:sz w:val="44"/>
          <w:szCs w:val="44"/>
        </w:rPr>
        <w:t>黔江区冯家街道烈士墓区等24处烈士纪念设施保护范围</w:t>
      </w:r>
      <w:r>
        <w:rPr>
          <w:rFonts w:hint="default" w:ascii="Times New Roman" w:hAnsi="Times New Roman" w:eastAsia="方正小标宋_GBK" w:cs="Times New Roman"/>
          <w:b w:val="0"/>
          <w:bCs w:val="0"/>
          <w:sz w:val="44"/>
          <w:szCs w:val="44"/>
          <w:lang w:val="en-US" w:eastAsia="zh-CN"/>
        </w:rPr>
        <w:t>划定图</w:t>
      </w:r>
    </w:p>
    <w:p>
      <w:pPr>
        <w:keepNext w:val="0"/>
        <w:keepLines w:val="0"/>
        <w:pageBreakBefore w:val="0"/>
        <w:widowControl w:val="0"/>
        <w:kinsoku/>
        <w:wordWrap/>
        <w:overflowPunct/>
        <w:topLinePunct w:val="0"/>
        <w:autoSpaceDE/>
        <w:autoSpaceDN/>
        <w:bidi w:val="0"/>
        <w:adjustRightInd/>
        <w:snapToGrid/>
        <w:spacing w:line="579" w:lineRule="exact"/>
        <w:ind w:firstLine="880" w:firstLineChars="200"/>
        <w:jc w:val="center"/>
        <w:textAlignment w:val="auto"/>
        <w:rPr>
          <w:rFonts w:hint="default" w:ascii="Times New Roman" w:hAnsi="Times New Roman" w:eastAsia="方正小标宋_GBK" w:cs="Times New Roman"/>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880" w:firstLineChars="200"/>
        <w:jc w:val="center"/>
        <w:textAlignment w:val="auto"/>
        <w:rPr>
          <w:rFonts w:hint="default" w:ascii="Times New Roman" w:hAnsi="Times New Roman" w:eastAsia="方正小标宋_GBK" w:cs="Times New Roman"/>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880" w:firstLineChars="200"/>
        <w:jc w:val="center"/>
        <w:textAlignment w:val="auto"/>
        <w:rPr>
          <w:rFonts w:hint="default" w:ascii="Times New Roman" w:hAnsi="Times New Roman" w:eastAsia="方正小标宋_GBK" w:cs="Times New Roman"/>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880" w:firstLineChars="200"/>
        <w:jc w:val="center"/>
        <w:textAlignment w:val="auto"/>
        <w:rPr>
          <w:rFonts w:hint="default" w:ascii="Times New Roman" w:hAnsi="Times New Roman" w:eastAsia="方正小标宋_GBK" w:cs="Times New Roman"/>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880" w:firstLineChars="200"/>
        <w:jc w:val="center"/>
        <w:textAlignment w:val="auto"/>
        <w:rPr>
          <w:rFonts w:hint="default" w:ascii="Times New Roman" w:hAnsi="Times New Roman" w:eastAsia="方正小标宋_GBK" w:cs="Times New Roman"/>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880" w:firstLineChars="200"/>
        <w:jc w:val="center"/>
        <w:textAlignment w:val="auto"/>
        <w:rPr>
          <w:rFonts w:hint="default" w:ascii="Times New Roman" w:hAnsi="Times New Roman" w:eastAsia="方正小标宋_GBK" w:cs="Times New Roman"/>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val="0"/>
          <w:bCs w:val="0"/>
          <w:sz w:val="32"/>
          <w:szCs w:val="32"/>
        </w:rPr>
        <w:sectPr>
          <w:pgSz w:w="16838" w:h="11906" w:orient="landscape"/>
          <w:pgMar w:top="1134" w:right="1134" w:bottom="1134" w:left="1134" w:header="851" w:footer="907" w:gutter="0"/>
          <w:pgNumType w:fmt="decimal"/>
          <w:cols w:space="720" w:num="1"/>
          <w:rtlGutter w:val="0"/>
          <w:docGrid w:type="lines" w:linePitch="315" w:charSpace="0"/>
        </w:sectPr>
      </w:pPr>
      <w:r>
        <w:rPr>
          <w:rFonts w:hint="default" w:ascii="Times New Roman" w:hAnsi="Times New Roman" w:eastAsia="宋体" w:cs="Times New Roman"/>
          <w:lang w:eastAsia="zh-CN"/>
        </w:rPr>
        <w:drawing>
          <wp:inline distT="0" distB="0" distL="114300" distR="114300">
            <wp:extent cx="4319905" cy="7200265"/>
            <wp:effectExtent l="0" t="0" r="635" b="4445"/>
            <wp:docPr id="57" name="图片 25" descr="2、冯家街道烈士墓区-Model"/>
            <wp:cNvGraphicFramePr/>
            <a:graphic xmlns:a="http://schemas.openxmlformats.org/drawingml/2006/main">
              <a:graphicData uri="http://schemas.openxmlformats.org/drawingml/2006/picture">
                <pic:pic xmlns:pic="http://schemas.openxmlformats.org/drawingml/2006/picture">
                  <pic:nvPicPr>
                    <pic:cNvPr id="57" name="图片 25" descr="2、冯家街道烈士墓区-Model"/>
                    <pic:cNvPicPr/>
                  </pic:nvPicPr>
                  <pic:blipFill>
                    <a:blip r:embed="rId8"/>
                    <a:stretch>
                      <a:fillRect/>
                    </a:stretch>
                  </pic:blipFill>
                  <pic:spPr>
                    <a:xfrm rot="-5400000">
                      <a:off x="0" y="0"/>
                      <a:ext cx="4319905" cy="7200265"/>
                    </a:xfrm>
                    <a:prstGeom prst="rect">
                      <a:avLst/>
                    </a:prstGeom>
                    <a:noFill/>
                    <a:ln>
                      <a:noFill/>
                    </a:ln>
                  </pic:spPr>
                </pic:pic>
              </a:graphicData>
            </a:graphic>
          </wp:inline>
        </w:drawing>
      </w:r>
    </w:p>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4319905" cy="7200265"/>
            <wp:effectExtent l="0" t="0" r="635" b="4445"/>
            <wp:docPr id="56" name="图片 26" descr="1、五里镇烈士陵园-Model"/>
            <wp:cNvGraphicFramePr/>
            <a:graphic xmlns:a="http://schemas.openxmlformats.org/drawingml/2006/main">
              <a:graphicData uri="http://schemas.openxmlformats.org/drawingml/2006/picture">
                <pic:pic xmlns:pic="http://schemas.openxmlformats.org/drawingml/2006/picture">
                  <pic:nvPicPr>
                    <pic:cNvPr id="56" name="图片 26" descr="1、五里镇烈士陵园-Model"/>
                    <pic:cNvPicPr/>
                  </pic:nvPicPr>
                  <pic:blipFill>
                    <a:blip r:embed="rId9"/>
                    <a:stretch>
                      <a:fillRect/>
                    </a:stretch>
                  </pic:blipFill>
                  <pic:spPr>
                    <a:xfrm rot="-5400000">
                      <a:off x="0" y="0"/>
                      <a:ext cx="4319905" cy="7200265"/>
                    </a:xfrm>
                    <a:prstGeom prst="rect">
                      <a:avLst/>
                    </a:prstGeom>
                    <a:noFill/>
                    <a:ln>
                      <a:noFill/>
                    </a:ln>
                  </pic:spPr>
                </pic:pic>
              </a:graphicData>
            </a:graphic>
          </wp:inline>
        </w:drawing>
      </w:r>
      <w:r>
        <w:rPr>
          <w:rFonts w:hint="default" w:ascii="Times New Roman" w:hAnsi="Times New Roman" w:eastAsia="宋体" w:cs="Times New Roman"/>
          <w:lang w:eastAsia="zh-CN"/>
        </w:rPr>
        <w:drawing>
          <wp:inline distT="0" distB="0" distL="114300" distR="114300">
            <wp:extent cx="4319905" cy="7200265"/>
            <wp:effectExtent l="0" t="0" r="635" b="4445"/>
            <wp:docPr id="54" name="图片 27" descr="3、新华乡烈士陵园-Model"/>
            <wp:cNvGraphicFramePr/>
            <a:graphic xmlns:a="http://schemas.openxmlformats.org/drawingml/2006/main">
              <a:graphicData uri="http://schemas.openxmlformats.org/drawingml/2006/picture">
                <pic:pic xmlns:pic="http://schemas.openxmlformats.org/drawingml/2006/picture">
                  <pic:nvPicPr>
                    <pic:cNvPr id="54" name="图片 27" descr="3、新华乡烈士陵园-Model"/>
                    <pic:cNvPicPr/>
                  </pic:nvPicPr>
                  <pic:blipFill>
                    <a:blip r:embed="rId10"/>
                    <a:stretch>
                      <a:fillRect/>
                    </a:stretch>
                  </pic:blipFill>
                  <pic:spPr>
                    <a:xfrm rot="-5400000">
                      <a:off x="0" y="0"/>
                      <a:ext cx="4319905" cy="7200265"/>
                    </a:xfrm>
                    <a:prstGeom prst="rect">
                      <a:avLst/>
                    </a:prstGeom>
                    <a:noFill/>
                    <a:ln>
                      <a:noFill/>
                    </a:ln>
                  </pic:spPr>
                </pic:pic>
              </a:graphicData>
            </a:graphic>
          </wp:inline>
        </w:drawing>
      </w:r>
    </w:p>
    <w:p>
      <w:pPr>
        <w:jc w:val="center"/>
        <w:rPr>
          <w:rFonts w:hint="default" w:ascii="Times New Roman" w:hAnsi="Times New Roman" w:eastAsia="宋体" w:cs="Times New Roman"/>
          <w:lang w:eastAsia="zh-CN"/>
        </w:rPr>
      </w:pPr>
      <w:bookmarkStart w:id="0" w:name="_GoBack"/>
      <w:bookmarkEnd w:id="0"/>
      <w:r>
        <w:rPr>
          <w:rFonts w:hint="default" w:ascii="Times New Roman" w:hAnsi="Times New Roman" w:eastAsia="宋体" w:cs="Times New Roman"/>
          <w:lang w:eastAsia="zh-CN"/>
        </w:rPr>
        <w:drawing>
          <wp:inline distT="0" distB="0" distL="114300" distR="114300">
            <wp:extent cx="7200265" cy="4319905"/>
            <wp:effectExtent l="0" t="0" r="635" b="4445"/>
            <wp:docPr id="50" name="图片 28" descr="4黎水镇烈士墓区.jpg"/>
            <wp:cNvGraphicFramePr/>
            <a:graphic xmlns:a="http://schemas.openxmlformats.org/drawingml/2006/main">
              <a:graphicData uri="http://schemas.openxmlformats.org/drawingml/2006/picture">
                <pic:pic xmlns:pic="http://schemas.openxmlformats.org/drawingml/2006/picture">
                  <pic:nvPicPr>
                    <pic:cNvPr id="50" name="图片 28" descr="4黎水镇烈士墓区.jpg"/>
                    <pic:cNvPicPr/>
                  </pic:nvPicPr>
                  <pic:blipFill>
                    <a:blip r:embed="rId11"/>
                    <a:stretch>
                      <a:fillRect/>
                    </a:stretch>
                  </pic:blipFill>
                  <pic:spPr>
                    <a:xfrm>
                      <a:off x="0" y="0"/>
                      <a:ext cx="7200265" cy="4319905"/>
                    </a:xfrm>
                    <a:prstGeom prst="rect">
                      <a:avLst/>
                    </a:prstGeom>
                    <a:noFill/>
                    <a:ln>
                      <a:noFill/>
                    </a:ln>
                  </pic:spPr>
                </pic:pic>
              </a:graphicData>
            </a:graphic>
          </wp:inline>
        </w:drawing>
      </w:r>
      <w:r>
        <w:rPr>
          <w:rFonts w:hint="default" w:ascii="Times New Roman" w:hAnsi="Times New Roman" w:eastAsia="宋体" w:cs="Times New Roman"/>
          <w:lang w:eastAsia="zh-CN"/>
        </w:rPr>
        <w:drawing>
          <wp:inline distT="0" distB="0" distL="114300" distR="114300">
            <wp:extent cx="4319905" cy="6695440"/>
            <wp:effectExtent l="0" t="0" r="10160" b="4445"/>
            <wp:docPr id="38" name="图片 29" descr="5、无名烈士之墓（金溪镇）-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descr="5、无名烈士之墓（金溪镇）-Model"/>
                    <pic:cNvPicPr>
                      <a:picLocks noChangeAspect="1"/>
                    </pic:cNvPicPr>
                  </pic:nvPicPr>
                  <pic:blipFill>
                    <a:blip r:embed="rId12"/>
                    <a:stretch>
                      <a:fillRect/>
                    </a:stretch>
                  </pic:blipFill>
                  <pic:spPr>
                    <a:xfrm rot="-5400000">
                      <a:off x="0" y="0"/>
                      <a:ext cx="4319905" cy="6695440"/>
                    </a:xfrm>
                    <a:prstGeom prst="rect">
                      <a:avLst/>
                    </a:prstGeom>
                    <a:noFill/>
                    <a:ln>
                      <a:noFill/>
                    </a:ln>
                  </pic:spPr>
                </pic:pic>
              </a:graphicData>
            </a:graphic>
          </wp:inline>
        </w:drawing>
      </w:r>
      <w:r>
        <w:rPr>
          <w:rFonts w:hint="default" w:ascii="Times New Roman" w:hAnsi="Times New Roman" w:eastAsia="宋体" w:cs="Times New Roman"/>
          <w:lang w:eastAsia="zh-CN"/>
        </w:rPr>
        <w:drawing>
          <wp:inline distT="0" distB="0" distL="114300" distR="114300">
            <wp:extent cx="4319905" cy="6174105"/>
            <wp:effectExtent l="0" t="0" r="17145" b="4445"/>
            <wp:docPr id="51" name="图片 30" descr="李绍武烈士之墓保护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0" descr="李绍武烈士之墓保护范围图"/>
                    <pic:cNvPicPr>
                      <a:picLocks noChangeAspect="1"/>
                    </pic:cNvPicPr>
                  </pic:nvPicPr>
                  <pic:blipFill>
                    <a:blip r:embed="rId13"/>
                    <a:stretch>
                      <a:fillRect/>
                    </a:stretch>
                  </pic:blipFill>
                  <pic:spPr>
                    <a:xfrm rot="-5400000">
                      <a:off x="0" y="0"/>
                      <a:ext cx="4319905" cy="6174105"/>
                    </a:xfrm>
                    <a:prstGeom prst="rect">
                      <a:avLst/>
                    </a:prstGeom>
                    <a:noFill/>
                    <a:ln>
                      <a:noFill/>
                    </a:ln>
                  </pic:spPr>
                </pic:pic>
              </a:graphicData>
            </a:graphic>
          </wp:inline>
        </w:drawing>
      </w:r>
      <w:r>
        <w:rPr>
          <w:rFonts w:hint="default" w:ascii="Times New Roman" w:hAnsi="Times New Roman" w:eastAsia="宋体" w:cs="Times New Roman"/>
          <w:lang w:eastAsia="zh-CN"/>
        </w:rPr>
        <w:drawing>
          <wp:inline distT="0" distB="0" distL="114300" distR="114300">
            <wp:extent cx="4319905" cy="6741160"/>
            <wp:effectExtent l="0" t="0" r="2540" b="4445"/>
            <wp:docPr id="53" name="图片 31" descr="7、杨光学烈士之墓-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1" descr="7、杨光学烈士之墓-Model"/>
                    <pic:cNvPicPr>
                      <a:picLocks noChangeAspect="1"/>
                    </pic:cNvPicPr>
                  </pic:nvPicPr>
                  <pic:blipFill>
                    <a:blip r:embed="rId14"/>
                    <a:stretch>
                      <a:fillRect/>
                    </a:stretch>
                  </pic:blipFill>
                  <pic:spPr>
                    <a:xfrm rot="-5400000">
                      <a:off x="0" y="0"/>
                      <a:ext cx="4319905" cy="6741160"/>
                    </a:xfrm>
                    <a:prstGeom prst="rect">
                      <a:avLst/>
                    </a:prstGeom>
                    <a:noFill/>
                    <a:ln>
                      <a:noFill/>
                    </a:ln>
                  </pic:spPr>
                </pic:pic>
              </a:graphicData>
            </a:graphic>
          </wp:inline>
        </w:drawing>
      </w:r>
    </w:p>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4987290" cy="7127875"/>
            <wp:effectExtent l="0" t="0" r="15875" b="3810"/>
            <wp:docPr id="55" name="图片 32" descr="王永楷烈士墓保护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descr="王永楷烈士墓保护范围图"/>
                    <pic:cNvPicPr>
                      <a:picLocks noChangeAspect="1"/>
                    </pic:cNvPicPr>
                  </pic:nvPicPr>
                  <pic:blipFill>
                    <a:blip r:embed="rId15"/>
                    <a:stretch>
                      <a:fillRect/>
                    </a:stretch>
                  </pic:blipFill>
                  <pic:spPr>
                    <a:xfrm rot="-5400000">
                      <a:off x="0" y="0"/>
                      <a:ext cx="4987290" cy="7127875"/>
                    </a:xfrm>
                    <a:prstGeom prst="rect">
                      <a:avLst/>
                    </a:prstGeom>
                    <a:noFill/>
                    <a:ln>
                      <a:noFill/>
                    </a:ln>
                  </pic:spPr>
                </pic:pic>
              </a:graphicData>
            </a:graphic>
          </wp:inline>
        </w:drawing>
      </w:r>
    </w:p>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4677410" cy="7200265"/>
            <wp:effectExtent l="0" t="0" r="635" b="8890"/>
            <wp:docPr id="58" name="图片 33" descr="9、陆光友烈士之墓（沙坝镇）-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3" descr="9、陆光友烈士之墓（沙坝镇）-Model"/>
                    <pic:cNvPicPr>
                      <a:picLocks noChangeAspect="1"/>
                    </pic:cNvPicPr>
                  </pic:nvPicPr>
                  <pic:blipFill>
                    <a:blip r:embed="rId16"/>
                    <a:stretch>
                      <a:fillRect/>
                    </a:stretch>
                  </pic:blipFill>
                  <pic:spPr>
                    <a:xfrm rot="-5400000">
                      <a:off x="0" y="0"/>
                      <a:ext cx="4677410" cy="7200265"/>
                    </a:xfrm>
                    <a:prstGeom prst="rect">
                      <a:avLst/>
                    </a:prstGeom>
                    <a:noFill/>
                    <a:ln>
                      <a:noFill/>
                    </a:ln>
                  </pic:spPr>
                </pic:pic>
              </a:graphicData>
            </a:graphic>
          </wp:inline>
        </w:drawing>
      </w:r>
    </w:p>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4738370" cy="7200265"/>
            <wp:effectExtent l="0" t="0" r="635" b="5080"/>
            <wp:docPr id="46" name="图片 34" descr="10、黄丁山烈士之墓（中塘镇）-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descr="10、黄丁山烈士之墓（中塘镇）-Model"/>
                    <pic:cNvPicPr>
                      <a:picLocks noChangeAspect="1"/>
                    </pic:cNvPicPr>
                  </pic:nvPicPr>
                  <pic:blipFill>
                    <a:blip r:embed="rId17"/>
                    <a:stretch>
                      <a:fillRect/>
                    </a:stretch>
                  </pic:blipFill>
                  <pic:spPr>
                    <a:xfrm rot="-5400000">
                      <a:off x="0" y="0"/>
                      <a:ext cx="4738370" cy="7200265"/>
                    </a:xfrm>
                    <a:prstGeom prst="rect">
                      <a:avLst/>
                    </a:prstGeom>
                    <a:noFill/>
                    <a:ln>
                      <a:noFill/>
                    </a:ln>
                  </pic:spPr>
                </pic:pic>
              </a:graphicData>
            </a:graphic>
          </wp:inline>
        </w:drawing>
      </w:r>
    </w:p>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4708525" cy="7200265"/>
            <wp:effectExtent l="0" t="0" r="635" b="15875"/>
            <wp:docPr id="41" name="图片 35" descr="11、龚昌荣烈士之墓（小南海）-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5" descr="11、龚昌荣烈士之墓（小南海）-Model"/>
                    <pic:cNvPicPr>
                      <a:picLocks noChangeAspect="1"/>
                    </pic:cNvPicPr>
                  </pic:nvPicPr>
                  <pic:blipFill>
                    <a:blip r:embed="rId18"/>
                    <a:stretch>
                      <a:fillRect/>
                    </a:stretch>
                  </pic:blipFill>
                  <pic:spPr>
                    <a:xfrm rot="-5400000">
                      <a:off x="0" y="0"/>
                      <a:ext cx="4708525" cy="7200265"/>
                    </a:xfrm>
                    <a:prstGeom prst="rect">
                      <a:avLst/>
                    </a:prstGeom>
                    <a:noFill/>
                    <a:ln>
                      <a:noFill/>
                    </a:ln>
                  </pic:spPr>
                </pic:pic>
              </a:graphicData>
            </a:graphic>
          </wp:inline>
        </w:drawing>
      </w:r>
      <w:r>
        <w:rPr>
          <w:rFonts w:hint="default" w:ascii="Times New Roman" w:hAnsi="Times New Roman" w:eastAsia="宋体" w:cs="Times New Roman"/>
          <w:lang w:eastAsia="zh-CN"/>
        </w:rPr>
        <w:drawing>
          <wp:inline distT="0" distB="0" distL="114300" distR="114300">
            <wp:extent cx="4622800" cy="7200265"/>
            <wp:effectExtent l="0" t="0" r="635" b="6350"/>
            <wp:docPr id="52" name="图片 36" descr="12、商荣德烈士之墓（水田乡）-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6" descr="12、商荣德烈士之墓（水田乡）-Model"/>
                    <pic:cNvPicPr>
                      <a:picLocks noChangeAspect="1"/>
                    </pic:cNvPicPr>
                  </pic:nvPicPr>
                  <pic:blipFill>
                    <a:blip r:embed="rId19"/>
                    <a:stretch>
                      <a:fillRect/>
                    </a:stretch>
                  </pic:blipFill>
                  <pic:spPr>
                    <a:xfrm rot="-5400000">
                      <a:off x="0" y="0"/>
                      <a:ext cx="4622800" cy="7200265"/>
                    </a:xfrm>
                    <a:prstGeom prst="rect">
                      <a:avLst/>
                    </a:prstGeom>
                    <a:noFill/>
                    <a:ln>
                      <a:noFill/>
                    </a:ln>
                  </pic:spPr>
                </pic:pic>
              </a:graphicData>
            </a:graphic>
          </wp:inline>
        </w:drawing>
      </w:r>
      <w:r>
        <w:rPr>
          <w:rFonts w:hint="default" w:ascii="Times New Roman" w:hAnsi="Times New Roman" w:eastAsia="宋体" w:cs="Times New Roman"/>
          <w:lang w:eastAsia="zh-CN"/>
        </w:rPr>
        <w:drawing>
          <wp:inline distT="0" distB="0" distL="114300" distR="114300">
            <wp:extent cx="4651375" cy="7200265"/>
            <wp:effectExtent l="0" t="0" r="635" b="15875"/>
            <wp:docPr id="45" name="图片 37" descr="13、宋盤铭烈士纪念碑（城西街道）-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descr="13、宋盤铭烈士纪念碑（城西街道）-Model"/>
                    <pic:cNvPicPr>
                      <a:picLocks noChangeAspect="1"/>
                    </pic:cNvPicPr>
                  </pic:nvPicPr>
                  <pic:blipFill>
                    <a:blip r:embed="rId20"/>
                    <a:stretch>
                      <a:fillRect/>
                    </a:stretch>
                  </pic:blipFill>
                  <pic:spPr>
                    <a:xfrm rot="-5400000">
                      <a:off x="0" y="0"/>
                      <a:ext cx="4651375" cy="7200265"/>
                    </a:xfrm>
                    <a:prstGeom prst="rect">
                      <a:avLst/>
                    </a:prstGeom>
                    <a:noFill/>
                    <a:ln>
                      <a:noFill/>
                    </a:ln>
                  </pic:spPr>
                </pic:pic>
              </a:graphicData>
            </a:graphic>
          </wp:inline>
        </w:drawing>
      </w:r>
    </w:p>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4319905" cy="6174740"/>
            <wp:effectExtent l="0" t="0" r="16510" b="4445"/>
            <wp:docPr id="40" name="图片 38" descr="水车坪纪念碑保护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水车坪纪念碑保护图"/>
                    <pic:cNvPicPr>
                      <a:picLocks noChangeAspect="1"/>
                    </pic:cNvPicPr>
                  </pic:nvPicPr>
                  <pic:blipFill>
                    <a:blip r:embed="rId21"/>
                    <a:stretch>
                      <a:fillRect/>
                    </a:stretch>
                  </pic:blipFill>
                  <pic:spPr>
                    <a:xfrm rot="-5400000">
                      <a:off x="0" y="0"/>
                      <a:ext cx="4319905" cy="6174740"/>
                    </a:xfrm>
                    <a:prstGeom prst="rect">
                      <a:avLst/>
                    </a:prstGeom>
                    <a:noFill/>
                    <a:ln>
                      <a:noFill/>
                    </a:ln>
                  </pic:spPr>
                </pic:pic>
              </a:graphicData>
            </a:graphic>
          </wp:inline>
        </w:drawing>
      </w:r>
    </w:p>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4668520" cy="7200265"/>
            <wp:effectExtent l="0" t="0" r="635" b="17780"/>
            <wp:docPr id="39" name="图片 39" descr="15、红三军三进马喇湖纪念碑（马喇镇）-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红三军三进马喇湖纪念碑（马喇镇）-Model"/>
                    <pic:cNvPicPr>
                      <a:picLocks noChangeAspect="1"/>
                    </pic:cNvPicPr>
                  </pic:nvPicPr>
                  <pic:blipFill>
                    <a:blip r:embed="rId22"/>
                    <a:stretch>
                      <a:fillRect/>
                    </a:stretch>
                  </pic:blipFill>
                  <pic:spPr>
                    <a:xfrm rot="-5400000">
                      <a:off x="0" y="0"/>
                      <a:ext cx="4668520" cy="72002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sectPr>
          <w:pgSz w:w="16838" w:h="11906" w:orient="landscape"/>
          <w:pgMar w:top="1134" w:right="1134" w:bottom="1134" w:left="1134" w:header="851" w:footer="850" w:gutter="0"/>
          <w:paperSrc/>
          <w:pgNumType w:fmt="decimal"/>
          <w:cols w:space="0" w:num="1"/>
          <w:rtlGutter w:val="0"/>
          <w:docGrid w:type="lines" w:linePitch="315" w:charSpace="0"/>
        </w:sectPr>
      </w:pPr>
      <w:r>
        <w:rPr>
          <w:rFonts w:hint="default" w:ascii="Times New Roman" w:hAnsi="Times New Roman" w:eastAsia="宋体" w:cs="Times New Roman"/>
          <w:lang w:eastAsia="zh-CN"/>
        </w:rPr>
        <w:drawing>
          <wp:inline distT="0" distB="0" distL="114300" distR="114300">
            <wp:extent cx="4719320" cy="7200265"/>
            <wp:effectExtent l="0" t="0" r="635" b="5080"/>
            <wp:docPr id="59" name="图片 49" descr="16、马喇镇红军革命纪念地-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9" descr="16、马喇镇红军革命纪念地-Model"/>
                    <pic:cNvPicPr>
                      <a:picLocks noChangeAspect="1"/>
                    </pic:cNvPicPr>
                  </pic:nvPicPr>
                  <pic:blipFill>
                    <a:blip r:embed="rId23"/>
                    <a:stretch>
                      <a:fillRect/>
                    </a:stretch>
                  </pic:blipFill>
                  <pic:spPr>
                    <a:xfrm rot="-5400000">
                      <a:off x="0" y="0"/>
                      <a:ext cx="4719320" cy="7200265"/>
                    </a:xfrm>
                    <a:prstGeom prst="rect">
                      <a:avLst/>
                    </a:prstGeom>
                    <a:noFill/>
                    <a:ln>
                      <a:noFill/>
                    </a:ln>
                  </pic:spPr>
                </pic:pic>
              </a:graphicData>
            </a:graphic>
          </wp:inline>
        </w:drawing>
      </w:r>
      <w:r>
        <w:rPr>
          <w:rFonts w:hint="default" w:ascii="Times New Roman" w:hAnsi="Times New Roman" w:eastAsia="宋体" w:cs="Times New Roman"/>
          <w:lang w:eastAsia="zh-CN"/>
        </w:rPr>
        <w:drawing>
          <wp:inline distT="0" distB="0" distL="114300" distR="114300">
            <wp:extent cx="4725035" cy="7200265"/>
            <wp:effectExtent l="0" t="0" r="635" b="18415"/>
            <wp:docPr id="67" name="图片 50" descr="17、阿蓬江镇合葬烈士纪念碑-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0" descr="17、阿蓬江镇合葬烈士纪念碑-Model"/>
                    <pic:cNvPicPr>
                      <a:picLocks noChangeAspect="1"/>
                    </pic:cNvPicPr>
                  </pic:nvPicPr>
                  <pic:blipFill>
                    <a:blip r:embed="rId24"/>
                    <a:stretch>
                      <a:fillRect/>
                    </a:stretch>
                  </pic:blipFill>
                  <pic:spPr>
                    <a:xfrm rot="-5400000">
                      <a:off x="0" y="0"/>
                      <a:ext cx="4725035" cy="7200265"/>
                    </a:xfrm>
                    <a:prstGeom prst="rect">
                      <a:avLst/>
                    </a:prstGeom>
                    <a:noFill/>
                    <a:ln>
                      <a:noFill/>
                    </a:ln>
                  </pic:spPr>
                </pic:pic>
              </a:graphicData>
            </a:graphic>
          </wp:inline>
        </w:drawing>
      </w:r>
      <w:r>
        <w:rPr>
          <w:rFonts w:hint="default" w:ascii="Times New Roman" w:hAnsi="Times New Roman" w:eastAsia="宋体" w:cs="Times New Roman"/>
          <w:lang w:eastAsia="zh-CN"/>
        </w:rPr>
        <w:drawing>
          <wp:inline distT="0" distB="0" distL="114300" distR="114300">
            <wp:extent cx="4685030" cy="7200265"/>
            <wp:effectExtent l="0" t="0" r="635" b="1270"/>
            <wp:docPr id="66" name="图片 51" descr="18、濯水镇烈士纪念碑-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1" descr="18、濯水镇烈士纪念碑-Model"/>
                    <pic:cNvPicPr>
                      <a:picLocks noChangeAspect="1"/>
                    </pic:cNvPicPr>
                  </pic:nvPicPr>
                  <pic:blipFill>
                    <a:blip r:embed="rId25"/>
                    <a:stretch>
                      <a:fillRect/>
                    </a:stretch>
                  </pic:blipFill>
                  <pic:spPr>
                    <a:xfrm rot="-5400000">
                      <a:off x="0" y="0"/>
                      <a:ext cx="4685030" cy="7200265"/>
                    </a:xfrm>
                    <a:prstGeom prst="rect">
                      <a:avLst/>
                    </a:prstGeom>
                    <a:noFill/>
                    <a:ln>
                      <a:noFill/>
                    </a:ln>
                  </pic:spPr>
                </pic:pic>
              </a:graphicData>
            </a:graphic>
          </wp:inline>
        </w:drawing>
      </w:r>
      <w:r>
        <w:rPr>
          <w:rFonts w:hint="default" w:ascii="Times New Roman" w:hAnsi="Times New Roman" w:eastAsia="宋体" w:cs="Times New Roman"/>
          <w:lang w:eastAsia="zh-CN"/>
        </w:rPr>
        <w:drawing>
          <wp:inline distT="0" distB="0" distL="114300" distR="114300">
            <wp:extent cx="4653280" cy="7200265"/>
            <wp:effectExtent l="0" t="0" r="635" b="13970"/>
            <wp:docPr id="65" name="图片 52" descr="19、万涛烈士纪念雕像（城西街道）-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2" descr="19、万涛烈士纪念雕像（城西街道）-Model"/>
                    <pic:cNvPicPr>
                      <a:picLocks noChangeAspect="1"/>
                    </pic:cNvPicPr>
                  </pic:nvPicPr>
                  <pic:blipFill>
                    <a:blip r:embed="rId26"/>
                    <a:stretch>
                      <a:fillRect/>
                    </a:stretch>
                  </pic:blipFill>
                  <pic:spPr>
                    <a:xfrm rot="-5400000">
                      <a:off x="0" y="0"/>
                      <a:ext cx="4653280" cy="7200265"/>
                    </a:xfrm>
                    <a:prstGeom prst="rect">
                      <a:avLst/>
                    </a:prstGeom>
                    <a:noFill/>
                    <a:ln>
                      <a:noFill/>
                    </a:ln>
                  </pic:spPr>
                </pic:pic>
              </a:graphicData>
            </a:graphic>
          </wp:inline>
        </w:drawing>
      </w:r>
      <w:r>
        <w:rPr>
          <w:rFonts w:hint="default" w:ascii="Times New Roman" w:hAnsi="Times New Roman" w:eastAsia="宋体" w:cs="Times New Roman"/>
          <w:lang w:eastAsia="zh-CN"/>
        </w:rPr>
        <w:drawing>
          <wp:inline distT="0" distB="0" distL="114300" distR="114300">
            <wp:extent cx="4594225" cy="7200265"/>
            <wp:effectExtent l="0" t="0" r="635" b="15875"/>
            <wp:docPr id="64" name="图片 53" descr="20、万涛故居纪念雕像（冯家街道）-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3" descr="20、万涛故居纪念雕像（冯家街道）-Model"/>
                    <pic:cNvPicPr>
                      <a:picLocks noChangeAspect="1"/>
                    </pic:cNvPicPr>
                  </pic:nvPicPr>
                  <pic:blipFill>
                    <a:blip r:embed="rId27"/>
                    <a:stretch>
                      <a:fillRect/>
                    </a:stretch>
                  </pic:blipFill>
                  <pic:spPr>
                    <a:xfrm rot="-5400000">
                      <a:off x="0" y="0"/>
                      <a:ext cx="4594225" cy="7200265"/>
                    </a:xfrm>
                    <a:prstGeom prst="rect">
                      <a:avLst/>
                    </a:prstGeom>
                    <a:noFill/>
                    <a:ln>
                      <a:noFill/>
                    </a:ln>
                  </pic:spPr>
                </pic:pic>
              </a:graphicData>
            </a:graphic>
          </wp:inline>
        </w:drawing>
      </w:r>
      <w:r>
        <w:rPr>
          <w:rFonts w:hint="default" w:ascii="Times New Roman" w:hAnsi="Times New Roman" w:eastAsia="宋体" w:cs="Times New Roman"/>
          <w:lang w:eastAsia="zh-CN"/>
        </w:rPr>
        <w:drawing>
          <wp:inline distT="0" distB="0" distL="114300" distR="114300">
            <wp:extent cx="4702810" cy="7200265"/>
            <wp:effectExtent l="0" t="0" r="635" b="2540"/>
            <wp:docPr id="63" name="图片 54" descr="21、赵世炎烈士纪念雕像（城西街道）-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4" descr="21、赵世炎烈士纪念雕像（城西街道）-Model"/>
                    <pic:cNvPicPr>
                      <a:picLocks noChangeAspect="1"/>
                    </pic:cNvPicPr>
                  </pic:nvPicPr>
                  <pic:blipFill>
                    <a:blip r:embed="rId28"/>
                    <a:stretch>
                      <a:fillRect/>
                    </a:stretch>
                  </pic:blipFill>
                  <pic:spPr>
                    <a:xfrm rot="-5400000">
                      <a:off x="0" y="0"/>
                      <a:ext cx="4702810" cy="7200265"/>
                    </a:xfrm>
                    <a:prstGeom prst="rect">
                      <a:avLst/>
                    </a:prstGeom>
                    <a:noFill/>
                    <a:ln>
                      <a:noFill/>
                    </a:ln>
                  </pic:spPr>
                </pic:pic>
              </a:graphicData>
            </a:graphic>
          </wp:inline>
        </w:drawing>
      </w:r>
      <w:r>
        <w:rPr>
          <w:rFonts w:hint="default" w:ascii="Times New Roman" w:hAnsi="Times New Roman" w:eastAsia="宋体" w:cs="Times New Roman"/>
          <w:lang w:eastAsia="zh-CN"/>
        </w:rPr>
        <w:drawing>
          <wp:inline distT="0" distB="0" distL="114300" distR="114300">
            <wp:extent cx="4655185" cy="7200265"/>
            <wp:effectExtent l="0" t="0" r="635" b="12065"/>
            <wp:docPr id="62" name="图片 55" descr="22、红军在黔江纪念雕像（城东街道）-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5" descr="22、红军在黔江纪念雕像（城东街道）-Model"/>
                    <pic:cNvPicPr>
                      <a:picLocks noChangeAspect="1"/>
                    </pic:cNvPicPr>
                  </pic:nvPicPr>
                  <pic:blipFill>
                    <a:blip r:embed="rId29"/>
                    <a:stretch>
                      <a:fillRect/>
                    </a:stretch>
                  </pic:blipFill>
                  <pic:spPr>
                    <a:xfrm rot="-5400000">
                      <a:off x="0" y="0"/>
                      <a:ext cx="4655185" cy="7200265"/>
                    </a:xfrm>
                    <a:prstGeom prst="rect">
                      <a:avLst/>
                    </a:prstGeom>
                    <a:noFill/>
                    <a:ln>
                      <a:noFill/>
                    </a:ln>
                  </pic:spPr>
                </pic:pic>
              </a:graphicData>
            </a:graphic>
          </wp:inline>
        </w:drawing>
      </w:r>
      <w:r>
        <w:rPr>
          <w:rFonts w:hint="default" w:ascii="Times New Roman" w:hAnsi="Times New Roman" w:eastAsia="宋体" w:cs="Times New Roman"/>
          <w:lang w:eastAsia="zh-CN"/>
        </w:rPr>
        <w:drawing>
          <wp:inline distT="0" distB="0" distL="114300" distR="114300">
            <wp:extent cx="7200265" cy="4662170"/>
            <wp:effectExtent l="0" t="0" r="635" b="5080"/>
            <wp:docPr id="61" name="图片 56" descr="23.周念民烈士文化广场(黎水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6" descr="23.周念民烈士文化广场(黎水镇）.jpg"/>
                    <pic:cNvPicPr>
                      <a:picLocks noChangeAspect="1"/>
                    </pic:cNvPicPr>
                  </pic:nvPicPr>
                  <pic:blipFill>
                    <a:blip r:embed="rId30"/>
                    <a:stretch>
                      <a:fillRect/>
                    </a:stretch>
                  </pic:blipFill>
                  <pic:spPr>
                    <a:xfrm>
                      <a:off x="0" y="0"/>
                      <a:ext cx="7200265" cy="4662170"/>
                    </a:xfrm>
                    <a:prstGeom prst="rect">
                      <a:avLst/>
                    </a:prstGeom>
                    <a:noFill/>
                    <a:ln>
                      <a:noFill/>
                    </a:ln>
                  </pic:spPr>
                </pic:pic>
              </a:graphicData>
            </a:graphic>
          </wp:inline>
        </w:drawing>
      </w:r>
      <w:r>
        <w:rPr>
          <w:rFonts w:hint="default" w:ascii="Times New Roman" w:hAnsi="Times New Roman" w:eastAsia="宋体" w:cs="Times New Roman"/>
          <w:lang w:eastAsia="zh-CN"/>
        </w:rPr>
        <w:drawing>
          <wp:inline distT="0" distB="0" distL="114300" distR="114300">
            <wp:extent cx="4319905" cy="8104505"/>
            <wp:effectExtent l="0" t="0" r="10795" b="4445"/>
            <wp:docPr id="60" name="图片 57" descr="24、黔江区烈士英名墙（城东街道）-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7" descr="24、黔江区烈士英名墙（城东街道）-Model"/>
                    <pic:cNvPicPr>
                      <a:picLocks noChangeAspect="1"/>
                    </pic:cNvPicPr>
                  </pic:nvPicPr>
                  <pic:blipFill>
                    <a:blip r:embed="rId31"/>
                    <a:stretch>
                      <a:fillRect/>
                    </a:stretch>
                  </pic:blipFill>
                  <pic:spPr>
                    <a:xfrm rot="-5400000">
                      <a:off x="0" y="0"/>
                      <a:ext cx="4319905" cy="8104505"/>
                    </a:xfrm>
                    <a:prstGeom prst="rect">
                      <a:avLst/>
                    </a:prstGeom>
                    <a:noFill/>
                    <a:ln>
                      <a:noFill/>
                    </a:ln>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方正仿宋_GBK" w:hAnsi="方正仿宋_GBK" w:eastAsia="方正仿宋_GBK" w:cs="方正仿宋_GBK"/>
          <w:sz w:val="32"/>
          <w:szCs w:val="32"/>
          <w:lang w:val="en-US" w:eastAsia="zh-CN"/>
        </w:rPr>
      </w:pPr>
    </w:p>
    <w:sectPr>
      <w:pgSz w:w="16838" w:h="11906" w:orient="landscape"/>
      <w:pgMar w:top="1587" w:right="2098" w:bottom="1474" w:left="1984" w:header="851" w:footer="1417"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0000000" w:usb3="00000000" w:csb0="2000019F" w:csb1="00000000"/>
  </w:font>
  <w:font w:name="FreeSerif">
    <w:panose1 w:val="02020603050405020304"/>
    <w:charset w:val="00"/>
    <w:family w:val="auto"/>
    <w:pitch w:val="default"/>
    <w:sig w:usb0="E59FAFFF" w:usb1="C200FDFF" w:usb2="43501B29" w:usb3="04000043" w:csb0="600101FF" w:csb1="FFFF0000"/>
  </w:font>
  <w:font w:name="方正仿宋_GBK">
    <w:panose1 w:val="02000000000000000000"/>
    <w:charset w:val="86"/>
    <w:family w:val="script"/>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Helvetica">
    <w:altName w:val="Liberation Sans"/>
    <w:panose1 w:val="020B0604020202020204"/>
    <w:charset w:val="00"/>
    <w:family w:val="swiss"/>
    <w:pitch w:val="default"/>
    <w:sig w:usb0="00000000" w:usb1="00000000" w:usb2="00000009" w:usb3="00000000" w:csb0="000001FF" w:csb1="00000000"/>
  </w:font>
  <w:font w:name="Liberation Sans">
    <w:panose1 w:val="020B0604020202020204"/>
    <w:charset w:val="00"/>
    <w:family w:val="auto"/>
    <w:pitch w:val="default"/>
    <w:sig w:usb0="A00002AF" w:usb1="500078FB" w:usb2="00000000" w:usb3="00000000" w:csb0="6000009F" w:csb1="DFD70000"/>
  </w:font>
  <w:font w:name="方正小标宋_GBK">
    <w:panose1 w:val="02000000000000000000"/>
    <w:charset w:val="86"/>
    <w:family w:val="script"/>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仿宋简体">
    <w:altName w:val="方正仿宋_GBK"/>
    <w:panose1 w:val="00000000000000000000"/>
    <w:charset w:val="86"/>
    <w:family w:val="auto"/>
    <w:pitch w:val="default"/>
    <w:sig w:usb0="00000000" w:usb1="00000000" w:usb2="00000012"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 w:name="仿宋_GB2312">
    <w:altName w:val="方正仿宋_GBK"/>
    <w:panose1 w:val="02010609030101010101"/>
    <w:charset w:val="00"/>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-60325</wp:posOffset>
              </wp:positionV>
              <wp:extent cx="831850" cy="2578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31850"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4.75pt;height:20.3pt;width:65.5pt;mso-position-horizontal:outside;mso-position-horizontal-relative:margin;z-index:251662336;mso-width-relative:page;mso-height-relative:page;" filled="f" stroked="f" coordsize="21600,21600" o:gfxdata="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CaWIwu1QAAAAYBAAAPAAAAAAAAAAEA&#10;IAAAADgAAABkcnMvZG93bnJldi54bWxQSwECFAAUAAAACACHTuJAOyXI5zUCAABhBAAADgAAAAAA&#10;AAABACAAAAA6AQAAZHJzL2Uyb0RvYy54bWxQSwUGAAAAAAYABgBZAQAA4QUAAAAA&#10;">
              <v:fill on="f" focussize="0,0"/>
              <v:stroke on="f" weight="0.5pt"/>
              <v:imagedata o:title=""/>
              <o:lock v:ext="edit" aspectratio="f"/>
              <v:textbox inset="0mm,0mm,0mm,0mm">
                <w:txbxContent>
                  <w:p>
                    <w:pPr>
                      <w:pStyle w:val="1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5150485</wp:posOffset>
              </wp:positionH>
              <wp:positionV relativeFrom="paragraph">
                <wp:posOffset>9525</wp:posOffset>
              </wp:positionV>
              <wp:extent cx="640080" cy="265430"/>
              <wp:effectExtent l="0" t="0" r="0" b="0"/>
              <wp:wrapNone/>
              <wp:docPr id="6" name="文本框 6"/>
              <wp:cNvGraphicFramePr/>
              <a:graphic xmlns:a="http://schemas.openxmlformats.org/drawingml/2006/main">
                <a:graphicData uri="http://schemas.microsoft.com/office/word/2010/wordprocessingShape">
                  <wps:wsp>
                    <wps:cNvSpPr txBox="1"/>
                    <wps:spPr>
                      <a:xfrm>
                        <a:off x="0" y="0"/>
                        <a:ext cx="640080" cy="265430"/>
                      </a:xfrm>
                      <a:prstGeom prst="rect">
                        <a:avLst/>
                      </a:prstGeom>
                      <a:noFill/>
                      <a:ln w="6350">
                        <a:noFill/>
                      </a:ln>
                      <a:effectLst/>
                    </wps:spPr>
                    <wps:txbx>
                      <w:txbxContent>
                        <w:p>
                          <w:pPr>
                            <w:pStyle w:val="10"/>
                            <w:rPr>
                              <w:rFonts w:ascii="宋体" w:hAnsi="宋体" w:cs="宋体"/>
                              <w:sz w:val="28"/>
                              <w:szCs w:val="28"/>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05.55pt;margin-top:0.75pt;height:20.9pt;width:50.4pt;mso-position-horizontal-relative:margin;z-index:251659264;mso-width-relative:page;mso-height-relative:page;" filled="f" stroked="f" coordsize="21600,21600" o:gfxdata="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FJ+jZDWAAAACAEAAA8A&#10;AAAAAAAAAQAgAAAAOAAAAGRycy9kb3ducmV2LnhtbFBLAQIUABQAAAAIAIdO4kDXAloXPAIAAG8E&#10;AAAOAAAAAAAAAAEAIAAAADsBAABkcnMvZTJvRG9jLnhtbFBLBQYAAAAABgAGAFkBAADpBQAAAAA=&#10;">
              <v:fill on="f" focussize="0,0"/>
              <v:stroke on="f" weight="0.5pt"/>
              <v:imagedata o:title=""/>
              <o:lock v:ext="edit" aspectratio="f"/>
              <v:textbox inset="0mm,0mm,0mm,0mm">
                <w:txbxContent>
                  <w:p>
                    <w:pPr>
                      <w:pStyle w:val="10"/>
                      <w:rPr>
                        <w:rFonts w:ascii="宋体" w:hAnsi="宋体" w:cs="宋体"/>
                        <w:sz w:val="28"/>
                        <w:szCs w:val="28"/>
                      </w:rPr>
                    </w:pPr>
                  </w:p>
                </w:txbxContent>
              </v:textbox>
            </v:shape>
          </w:pict>
        </mc:Fallback>
      </mc:AlternateContent>
    </w:r>
    <w:r>
      <w:rPr>
        <w:rFonts w:hint="eastAsia" w:eastAsia="仿宋"/>
        <w:sz w:val="32"/>
        <w:szCs w:val="48"/>
        <w:lang w:val="en-US" w:eastAsia="zh-CN"/>
      </w:rPr>
      <w:t xml:space="preserve">  </w:t>
    </w:r>
  </w:p>
  <w:p>
    <w:pPr>
      <w:pStyle w:val="11"/>
      <w:wordWrap w:val="0"/>
      <w:jc w:val="both"/>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ragraph">
                <wp:posOffset>26670</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65pt;margin-top:2.1pt;height:0.15pt;width:442.25pt;z-index:251661312;mso-width-relative:page;mso-height-relative:page;" filled="f" stroked="t" coordsize="21600,21600" o:gfxdata="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eEb5a0wAAAAYBAAAPAAAAAAAAAAEAIAAAADgAAABkcnMvZG93bnJldi54&#10;bWxQSwECFAAUAAAACACHTuJA8DYtKekBAAC1AwAADgAAAAAAAAABACAAAAA4AQAAZHJzL2Uyb0Rv&#10;Yy54bWxQSwUGAAAAAAYABgBZAQAAkwUAAAAA&#10;">
              <v:fill on="f" focussize="0,0"/>
              <v:stroke weight="1.75pt" color="#005192 [3204]" miterlimit="8" joinstyle="miter"/>
              <v:imagedata o:title=""/>
              <o:lock v:ext="edit" aspectratio="f"/>
            </v:line>
          </w:pict>
        </mc:Fallback>
      </mc:AlternateContent>
    </w:r>
    <w:r>
      <w:rPr>
        <w:rFonts w:hint="eastAsia"/>
        <w:color w:val="FAFAFA"/>
        <w:sz w:val="32"/>
        <w:lang w:val="en-US" w:eastAsia="zh-CN"/>
      </w:rPr>
      <w:t xml:space="preserve"> </w:t>
    </w:r>
    <w:r>
      <w:rPr>
        <w:rFonts w:hint="eastAsia" w:ascii="宋体" w:hAnsi="宋体" w:cs="宋体"/>
        <w:b/>
        <w:bCs/>
        <w:color w:val="005192"/>
        <w:sz w:val="28"/>
        <w:szCs w:val="44"/>
        <w:lang w:eastAsia="zh-CN"/>
      </w:rPr>
      <w:t>重庆市黔江区人民政府办公室</w:t>
    </w:r>
    <w:r>
      <w:rPr>
        <w:rFonts w:hint="eastAsia" w:ascii="宋体" w:hAnsi="宋体" w:eastAsia="宋体" w:cs="宋体"/>
        <w:b/>
        <w:bCs/>
        <w:color w:val="005192"/>
        <w:sz w:val="28"/>
        <w:szCs w:val="44"/>
        <w:lang w:val="en-US" w:eastAsia="zh-CN"/>
      </w:rPr>
      <w:t xml:space="preserve">发布  </w: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296035" cy="3435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296035" cy="343535"/>
                      </a:xfrm>
                      <a:prstGeom prst="rect">
                        <a:avLst/>
                      </a:prstGeom>
                      <a:noFill/>
                      <a:ln w="6350">
                        <a:noFill/>
                      </a:ln>
                      <a:effectLst/>
                    </wps:spPr>
                    <wps:txbx>
                      <w:txbxContent>
                        <w:p>
                          <w:pPr>
                            <w:pStyle w:val="10"/>
                            <w:rPr>
                              <w:rFonts w:ascii="宋体" w:hAnsi="宋体" w:cs="宋体"/>
                              <w:sz w:val="28"/>
                              <w:szCs w:val="28"/>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7.05pt;width:102.05pt;mso-position-horizontal:outside;mso-position-horizontal-relative:margin;z-index:251660288;mso-width-relative:page;mso-height-relative:page;" filled="f" stroked="f" coordsize="21600,21600" o:gfxdata="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tOR5YtMAAAAEAQAADwAA&#10;AAAAAAABACAAAAA4AAAAZHJzL2Rvd25yZXYueG1sUEsBAhQAFAAAAAgAh07iQEcr57s+AgAAcAQA&#10;AA4AAAAAAAAAAQAgAAAAOAEAAGRycy9lMm9Eb2MueG1sUEsFBgAAAAAGAAYAWQEAAOgFAAAAAA==&#10;">
              <v:fill on="f" focussize="0,0"/>
              <v:stroke on="f" weight="0.5pt"/>
              <v:imagedata o:title=""/>
              <o:lock v:ext="edit" aspectratio="f"/>
              <v:textbox inset="0mm,0mm,0mm,0mm">
                <w:txbxContent>
                  <w:p>
                    <w:pPr>
                      <w:pStyle w:val="10"/>
                      <w:rPr>
                        <w:rFonts w:ascii="宋体" w:hAnsi="宋体" w:cs="宋体"/>
                        <w:sz w:val="28"/>
                        <w:szCs w:val="2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pBdr>
        <w:bottom w:val="none" w:color="auto" w:sz="0" w:space="1"/>
      </w:pBdr>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25" name="直接连接符 25"/>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63360;mso-width-relative:page;mso-height-relative:page;" filled="f" stroked="t" coordsize="21600,21600" o:gfxdata="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&#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3EeSs1AAAAAgBAAAPAAAAAAAAAAEAIAAAADgAAABk&#10;cnMvZG93bnJldi54bWxQSwECFAAUAAAACACHTuJAyRfo2vQBAAC/AwAADgAAAAAAAAABACAAAAA5&#10;AQAAZHJzL2Uyb0RvYy54bWxQSwUGAAAAAAYABgBZAQAAnwUAAAAA&#10;">
              <v:fill on="f" focussize="0,0"/>
              <v:stroke weight="1.75pt" color="#005192 [3204]" miterlimit="8" joinstyle="miter"/>
              <v:imagedata o:title=""/>
              <o:lock v:ext="edit" aspectratio="f"/>
            </v:line>
          </w:pict>
        </mc:Fallback>
      </mc:AlternateContent>
    </w:r>
  </w:p>
  <w:p>
    <w:pPr>
      <w:pStyle w:val="11"/>
      <w:keepNext w:val="0"/>
      <w:keepLines w:val="0"/>
      <w:pageBreakBefore w:val="0"/>
      <w:widowControl w:val="0"/>
      <w:pBdr>
        <w:bottom w:val="none" w:color="auto" w:sz="0" w:space="1"/>
      </w:pBdr>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6" name="图片 2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cs="宋体"/>
        <w:b/>
        <w:bCs/>
        <w:color w:val="005192"/>
        <w:sz w:val="32"/>
        <w:lang w:eastAsia="zh-CN"/>
      </w:rPr>
      <w:t>黔江区人民政府</w:t>
    </w:r>
    <w:r>
      <w:rPr>
        <w:rFonts w:hint="eastAsia" w:ascii="宋体" w:hAnsi="宋体" w:eastAsia="宋体" w:cs="宋体"/>
        <w:b/>
        <w:bCs/>
        <w:color w:val="005192"/>
        <w:sz w:val="32"/>
        <w:lang w:val="en-US" w:eastAsia="zh-Hans"/>
      </w:rPr>
      <w:t>行政</w:t>
    </w:r>
    <w:r>
      <w:rPr>
        <w:rFonts w:hint="eastAsia" w:ascii="宋体" w:hAnsi="宋体" w:eastAsia="宋体" w:cs="宋体"/>
        <w:b/>
        <w:bCs/>
        <w:color w:val="005192"/>
        <w:sz w:val="32"/>
        <w:szCs w:val="32"/>
        <w:lang w:val="en-US" w:eastAsia="zh-Hans"/>
      </w:rPr>
      <w:t>规范性文件</w:t>
    </w:r>
  </w:p>
  <w:p>
    <w:pPr>
      <w:pStyle w:val="11"/>
      <w:keepNext w:val="0"/>
      <w:keepLines w:val="0"/>
      <w:pageBreakBefore w:val="0"/>
      <w:widowControl w:val="0"/>
      <w:pBdr>
        <w:bottom w:val="none" w:color="auto" w:sz="0" w:space="1"/>
      </w:pBdr>
      <w:kinsoku/>
      <w:wordWrap/>
      <w:overflowPunct/>
      <w:topLinePunct w:val="0"/>
      <w:autoSpaceDE/>
      <w:autoSpaceDN/>
      <w:bidi w:val="0"/>
      <w:adjustRightInd/>
      <w:snapToGrid w:val="0"/>
      <w:textAlignment w:val="center"/>
      <w:rPr>
        <w:rFonts w:ascii="宋体" w:hAnsi="宋体" w:cs="宋体"/>
        <w:b/>
        <w:bCs/>
        <w:color w:val="005192"/>
        <w:sz w:val="32"/>
        <w:szCs w:val="32"/>
      </w:rPr>
    </w:pPr>
  </w:p>
  <w:p>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chineseCountingThousand"/>
      <w:suff w:val="nothing"/>
      <w:lvlText w:val="%1、"/>
      <w:lvlJc w:val="left"/>
      <w:pPr>
        <w:ind w:left="840" w:firstLine="0"/>
      </w:pPr>
      <w:rPr>
        <w:rFonts w:hint="eastAsia"/>
        <w:lang w:val="en-US"/>
      </w:rPr>
    </w:lvl>
    <w:lvl w:ilvl="1" w:tentative="0">
      <w:start w:val="1"/>
      <w:numFmt w:val="chineseCountingThousand"/>
      <w:suff w:val="nothing"/>
      <w:lvlText w:val="%2、"/>
      <w:lvlJc w:val="left"/>
      <w:pPr>
        <w:ind w:left="1120" w:firstLine="0"/>
      </w:pPr>
      <w:rPr>
        <w:rFonts w:hint="eastAsia"/>
        <w:lang w:val="en-US"/>
      </w:rPr>
    </w:lvl>
    <w:lvl w:ilvl="2" w:tentative="0">
      <w:start w:val="1"/>
      <w:numFmt w:val="japaneseCounting"/>
      <w:pStyle w:val="5"/>
      <w:suff w:val="nothing"/>
      <w:lvlText w:val="（%3）"/>
      <w:lvlJc w:val="left"/>
      <w:pPr>
        <w:ind w:left="1560" w:firstLine="0"/>
      </w:pPr>
      <w:rPr>
        <w:rFonts w:ascii="宋体" w:hAnsi="宋体" w:eastAsia="方正仿宋_GBK" w:cs="Times New Roman"/>
        <w:lang w:val="en-US"/>
      </w:rPr>
    </w:lvl>
    <w:lvl w:ilvl="3" w:tentative="0">
      <w:start w:val="1"/>
      <w:numFmt w:val="decimal"/>
      <w:suff w:val="nothing"/>
      <w:lvlText w:val="%4."/>
      <w:lvlJc w:val="left"/>
      <w:pPr>
        <w:ind w:left="851" w:firstLine="0"/>
      </w:pPr>
      <w:rPr>
        <w:rFonts w:hint="eastAsia"/>
      </w:rPr>
    </w:lvl>
    <w:lvl w:ilvl="4" w:tentative="0">
      <w:start w:val="1"/>
      <w:numFmt w:val="decimal"/>
      <w:suff w:val="space"/>
      <w:lvlText w:val="(%5)"/>
      <w:lvlJc w:val="left"/>
      <w:pPr>
        <w:ind w:left="627" w:firstLine="0"/>
      </w:pPr>
      <w:rPr>
        <w:rFonts w:hint="eastAsia"/>
      </w:rPr>
    </w:lvl>
    <w:lvl w:ilvl="5" w:tentative="0">
      <w:start w:val="1"/>
      <w:numFmt w:val="decimal"/>
      <w:lvlText w:val="%4..%5.%6"/>
      <w:lvlJc w:val="left"/>
      <w:pPr>
        <w:tabs>
          <w:tab w:val="left" w:pos="627"/>
        </w:tabs>
        <w:ind w:left="627" w:firstLine="0"/>
      </w:pPr>
      <w:rPr>
        <w:rFonts w:hint="eastAsia"/>
      </w:rPr>
    </w:lvl>
    <w:lvl w:ilvl="6" w:tentative="0">
      <w:start w:val="1"/>
      <w:numFmt w:val="decimal"/>
      <w:lvlText w:val="%4..%5.%6.%7"/>
      <w:lvlJc w:val="left"/>
      <w:pPr>
        <w:tabs>
          <w:tab w:val="left" w:pos="627"/>
        </w:tabs>
        <w:ind w:left="627" w:firstLine="0"/>
      </w:pPr>
      <w:rPr>
        <w:rFonts w:hint="eastAsia"/>
      </w:rPr>
    </w:lvl>
    <w:lvl w:ilvl="7" w:tentative="0">
      <w:start w:val="1"/>
      <w:numFmt w:val="decimal"/>
      <w:lvlText w:val="%4..%5.%6.%7.%8"/>
      <w:lvlJc w:val="left"/>
      <w:pPr>
        <w:tabs>
          <w:tab w:val="left" w:pos="627"/>
        </w:tabs>
        <w:ind w:left="627" w:firstLine="0"/>
      </w:pPr>
      <w:rPr>
        <w:rFonts w:hint="eastAsia"/>
      </w:rPr>
    </w:lvl>
    <w:lvl w:ilvl="8" w:tentative="0">
      <w:start w:val="1"/>
      <w:numFmt w:val="decimal"/>
      <w:lvlText w:val="%4..%5.%6.%7.%8.%9"/>
      <w:lvlJc w:val="left"/>
      <w:pPr>
        <w:tabs>
          <w:tab w:val="left" w:pos="627"/>
        </w:tabs>
        <w:ind w:left="627"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yMjk4M2Y0Y2VhZmE1MmYyZjVlMWUyOGZkZTMxYTgifQ=="/>
  </w:docVars>
  <w:rsids>
    <w:rsidRoot w:val="1CE265F1"/>
    <w:rsid w:val="002F4775"/>
    <w:rsid w:val="00300FAB"/>
    <w:rsid w:val="00641361"/>
    <w:rsid w:val="00C8469B"/>
    <w:rsid w:val="01A3073B"/>
    <w:rsid w:val="03304250"/>
    <w:rsid w:val="034F0AEC"/>
    <w:rsid w:val="039B4201"/>
    <w:rsid w:val="055D53FF"/>
    <w:rsid w:val="06041631"/>
    <w:rsid w:val="07267138"/>
    <w:rsid w:val="0954015F"/>
    <w:rsid w:val="099B1508"/>
    <w:rsid w:val="09F52559"/>
    <w:rsid w:val="0E7449D6"/>
    <w:rsid w:val="0F3E50C5"/>
    <w:rsid w:val="12305F09"/>
    <w:rsid w:val="126A7156"/>
    <w:rsid w:val="127F48AC"/>
    <w:rsid w:val="135C49D3"/>
    <w:rsid w:val="13B85FB7"/>
    <w:rsid w:val="156C2EC6"/>
    <w:rsid w:val="162938B5"/>
    <w:rsid w:val="16C974A2"/>
    <w:rsid w:val="170E0A5C"/>
    <w:rsid w:val="1792392B"/>
    <w:rsid w:val="17C76AD9"/>
    <w:rsid w:val="1833131B"/>
    <w:rsid w:val="195B1BCF"/>
    <w:rsid w:val="1ABC6199"/>
    <w:rsid w:val="1CE265F1"/>
    <w:rsid w:val="1D774AFE"/>
    <w:rsid w:val="1DBB0E8E"/>
    <w:rsid w:val="1DDA2772"/>
    <w:rsid w:val="1DE024A4"/>
    <w:rsid w:val="1EB678A8"/>
    <w:rsid w:val="1F8350EC"/>
    <w:rsid w:val="203F6942"/>
    <w:rsid w:val="22EE11B0"/>
    <w:rsid w:val="24F8608A"/>
    <w:rsid w:val="27DB0228"/>
    <w:rsid w:val="2A2955B0"/>
    <w:rsid w:val="2AC0755D"/>
    <w:rsid w:val="2CBC252D"/>
    <w:rsid w:val="2F4F1437"/>
    <w:rsid w:val="2F8D01B1"/>
    <w:rsid w:val="2FAF27B9"/>
    <w:rsid w:val="2FB8161D"/>
    <w:rsid w:val="31EC5658"/>
    <w:rsid w:val="32204B21"/>
    <w:rsid w:val="32A22BF5"/>
    <w:rsid w:val="355F3D52"/>
    <w:rsid w:val="364C66D0"/>
    <w:rsid w:val="369E2CA4"/>
    <w:rsid w:val="36B1489A"/>
    <w:rsid w:val="36C62330"/>
    <w:rsid w:val="37BF2ED1"/>
    <w:rsid w:val="387168C2"/>
    <w:rsid w:val="38E452E6"/>
    <w:rsid w:val="38ED4838"/>
    <w:rsid w:val="39613D8F"/>
    <w:rsid w:val="3A573DDF"/>
    <w:rsid w:val="3AAE6117"/>
    <w:rsid w:val="3BC92571"/>
    <w:rsid w:val="3C9012E0"/>
    <w:rsid w:val="3CEE4FB5"/>
    <w:rsid w:val="3E3C1720"/>
    <w:rsid w:val="4028294B"/>
    <w:rsid w:val="40944855"/>
    <w:rsid w:val="41170888"/>
    <w:rsid w:val="413170E8"/>
    <w:rsid w:val="43142BB6"/>
    <w:rsid w:val="43B918E6"/>
    <w:rsid w:val="43CD4BC8"/>
    <w:rsid w:val="43F860E9"/>
    <w:rsid w:val="44031E43"/>
    <w:rsid w:val="446C62D1"/>
    <w:rsid w:val="447F2366"/>
    <w:rsid w:val="45174411"/>
    <w:rsid w:val="45EE1552"/>
    <w:rsid w:val="46821C9A"/>
    <w:rsid w:val="46E43D74"/>
    <w:rsid w:val="491E3069"/>
    <w:rsid w:val="49A37317"/>
    <w:rsid w:val="4B7122DD"/>
    <w:rsid w:val="4DC808DA"/>
    <w:rsid w:val="4DF25539"/>
    <w:rsid w:val="4F255BD2"/>
    <w:rsid w:val="4FE63299"/>
    <w:rsid w:val="4FF92C9C"/>
    <w:rsid w:val="50591CBD"/>
    <w:rsid w:val="50F9524E"/>
    <w:rsid w:val="517961A1"/>
    <w:rsid w:val="519E44B6"/>
    <w:rsid w:val="51F837D1"/>
    <w:rsid w:val="52184E4A"/>
    <w:rsid w:val="527E7B63"/>
    <w:rsid w:val="543B00DA"/>
    <w:rsid w:val="5479474B"/>
    <w:rsid w:val="554D2520"/>
    <w:rsid w:val="56912169"/>
    <w:rsid w:val="5B184523"/>
    <w:rsid w:val="5B2F3EB3"/>
    <w:rsid w:val="5C11008F"/>
    <w:rsid w:val="5D230C3A"/>
    <w:rsid w:val="5FEC1CFE"/>
    <w:rsid w:val="612956DC"/>
    <w:rsid w:val="61773FF6"/>
    <w:rsid w:val="63B7489A"/>
    <w:rsid w:val="67AC7B5D"/>
    <w:rsid w:val="6A7105D2"/>
    <w:rsid w:val="6AC4728D"/>
    <w:rsid w:val="6AD76284"/>
    <w:rsid w:val="6BCE3398"/>
    <w:rsid w:val="6C3757CF"/>
    <w:rsid w:val="6C757CDC"/>
    <w:rsid w:val="6DF76589"/>
    <w:rsid w:val="6E3851B0"/>
    <w:rsid w:val="6F6B6D0E"/>
    <w:rsid w:val="6FA93114"/>
    <w:rsid w:val="70730722"/>
    <w:rsid w:val="710D5340"/>
    <w:rsid w:val="71275556"/>
    <w:rsid w:val="715A533D"/>
    <w:rsid w:val="71C54FAD"/>
    <w:rsid w:val="721379BE"/>
    <w:rsid w:val="730E31CE"/>
    <w:rsid w:val="74791404"/>
    <w:rsid w:val="777D2475"/>
    <w:rsid w:val="7AC074DE"/>
    <w:rsid w:val="7AFE508C"/>
    <w:rsid w:val="7B0452DC"/>
    <w:rsid w:val="7B332B6F"/>
    <w:rsid w:val="7E794E62"/>
    <w:rsid w:val="7EFFE74D"/>
    <w:rsid w:val="7F4F7D22"/>
    <w:rsid w:val="7F9D4E73"/>
    <w:rsid w:val="7FF33517"/>
    <w:rsid w:val="A39FFE43"/>
    <w:rsid w:val="ABA990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qFormat/>
    <w:uiPriority w:val="0"/>
    <w:pPr>
      <w:numPr>
        <w:ilvl w:val="2"/>
        <w:numId w:val="1"/>
      </w:numPr>
      <w:ind w:left="0" w:firstLine="200" w:firstLineChars="200"/>
      <w:outlineLvl w:val="2"/>
    </w:pPr>
  </w:style>
  <w:style w:type="paragraph" w:styleId="2">
    <w:name w:val="heading 4"/>
    <w:basedOn w:val="3"/>
    <w:next w:val="1"/>
    <w:qFormat/>
    <w:uiPriority w:val="0"/>
    <w:pPr>
      <w:spacing w:before="280" w:after="290" w:line="376" w:lineRule="auto"/>
      <w:outlineLvl w:val="3"/>
    </w:pPr>
    <w:rPr>
      <w:rFonts w:ascii="Arial" w:hAnsi="Arial" w:eastAsia="黑体"/>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unhideWhenUsed/>
    <w:qFormat/>
    <w:uiPriority w:val="99"/>
    <w:pPr>
      <w:ind w:firstLine="420" w:firstLineChars="200"/>
    </w:pPr>
  </w:style>
  <w:style w:type="paragraph" w:styleId="7">
    <w:name w:val="Body Text"/>
    <w:basedOn w:val="1"/>
    <w:next w:val="1"/>
    <w:qFormat/>
    <w:uiPriority w:val="0"/>
    <w:pPr>
      <w:spacing w:line="276" w:lineRule="auto"/>
    </w:pPr>
    <w:rPr>
      <w:rFonts w:ascii="Times New Roman" w:hAnsi="Times New Roman"/>
    </w:rPr>
  </w:style>
  <w:style w:type="paragraph" w:styleId="8">
    <w:name w:val="Body Text Indent"/>
    <w:basedOn w:val="1"/>
    <w:qFormat/>
    <w:uiPriority w:val="0"/>
    <w:pPr>
      <w:adjustRightInd w:val="0"/>
      <w:spacing w:line="360" w:lineRule="atLeast"/>
      <w:ind w:firstLine="600"/>
      <w:textAlignment w:val="baseline"/>
    </w:pPr>
    <w:rPr>
      <w:rFonts w:eastAsia="宋体"/>
      <w:sz w:val="30"/>
    </w:rPr>
  </w:style>
  <w:style w:type="paragraph" w:styleId="9">
    <w:name w:val="Plain Text"/>
    <w:basedOn w:val="1"/>
    <w:qFormat/>
    <w:uiPriority w:val="0"/>
    <w:pPr>
      <w:spacing w:line="594" w:lineRule="exact"/>
    </w:pPr>
    <w:rPr>
      <w:rFonts w:ascii="宋体" w:hAnsi="Courier New" w:eastAsia="宋体" w:cs="Courier New"/>
      <w:sz w:val="21"/>
      <w:szCs w:val="21"/>
    </w:rPr>
  </w:style>
  <w:style w:type="paragraph" w:styleId="10">
    <w:name w:val="footer"/>
    <w:basedOn w:val="1"/>
    <w:next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Normal (Web)"/>
    <w:basedOn w:val="1"/>
    <w:qFormat/>
    <w:uiPriority w:val="0"/>
    <w:pPr>
      <w:widowControl/>
      <w:spacing w:before="100" w:beforeLines="0" w:beforeAutospacing="1" w:after="100" w:afterLines="0" w:afterAutospacing="1"/>
      <w:jc w:val="left"/>
    </w:pPr>
    <w:rPr>
      <w:rFonts w:ascii="宋体" w:hAnsi="宋体" w:eastAsia="宋体" w:cs="Times New Roman"/>
      <w:kern w:val="0"/>
      <w:sz w:val="24"/>
      <w:szCs w:val="24"/>
      <w:lang w:val="en-US" w:eastAsia="zh-CN" w:bidi="ar-SA"/>
    </w:rPr>
  </w:style>
  <w:style w:type="paragraph" w:styleId="13">
    <w:name w:val="Title"/>
    <w:next w:val="1"/>
    <w:qFormat/>
    <w:uiPriority w:val="99"/>
    <w:pPr>
      <w:widowControl w:val="0"/>
      <w:spacing w:before="240" w:after="60"/>
      <w:jc w:val="center"/>
      <w:outlineLvl w:val="0"/>
    </w:pPr>
    <w:rPr>
      <w:rFonts w:ascii="Cambria" w:hAnsi="Cambria" w:eastAsia="宋体" w:cs="Times New Roman"/>
      <w:b/>
      <w:bCs/>
      <w:kern w:val="2"/>
      <w:sz w:val="32"/>
      <w:szCs w:val="32"/>
      <w:lang w:val="en-US" w:eastAsia="zh-CN"/>
    </w:rPr>
  </w:style>
  <w:style w:type="paragraph" w:styleId="14">
    <w:name w:val="Body Text First Indent"/>
    <w:basedOn w:val="7"/>
    <w:next w:val="7"/>
    <w:qFormat/>
    <w:uiPriority w:val="0"/>
    <w:pPr>
      <w:ind w:firstLine="720"/>
    </w:pPr>
  </w:style>
  <w:style w:type="paragraph" w:styleId="15">
    <w:name w:val="Body Text First Indent 2"/>
    <w:basedOn w:val="8"/>
    <w:next w:val="1"/>
    <w:qFormat/>
    <w:uiPriority w:val="0"/>
    <w:pPr>
      <w:spacing w:after="120"/>
      <w:ind w:left="200" w:leftChars="200" w:firstLine="200" w:firstLineChars="200"/>
    </w:pPr>
    <w:rPr>
      <w:rFonts w:ascii="Calibri" w:hAnsi="Calibri"/>
      <w:sz w:val="21"/>
      <w:szCs w:val="24"/>
    </w:rPr>
  </w:style>
  <w:style w:type="table" w:styleId="17">
    <w:name w:val="Table Grid"/>
    <w:basedOn w:val="16"/>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rPr>
  </w:style>
  <w:style w:type="character" w:styleId="20">
    <w:name w:val="page number"/>
    <w:basedOn w:val="18"/>
    <w:qFormat/>
    <w:uiPriority w:val="0"/>
    <w:rPr>
      <w:rFonts w:cs="Times New Roman"/>
    </w:rPr>
  </w:style>
  <w:style w:type="paragraph" w:customStyle="1" w:styleId="21">
    <w:name w:val="正文缩进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
    <w:name w:val="默认"/>
    <w:qFormat/>
    <w:uiPriority w:val="0"/>
    <w:rPr>
      <w:rFonts w:ascii="Helvetica" w:hAnsi="Helvetica" w:eastAsia="Helvetica" w:cs="Helvetica"/>
      <w:color w:val="000000"/>
      <w:sz w:val="22"/>
      <w:szCs w:val="22"/>
      <w:lang w:val="en-US" w:eastAsia="zh-CN" w:bidi="ar-SA"/>
    </w:rPr>
  </w:style>
  <w:style w:type="paragraph" w:customStyle="1" w:styleId="23">
    <w:name w:val="索引 51"/>
    <w:basedOn w:val="1"/>
    <w:next w:val="1"/>
    <w:qFormat/>
    <w:uiPriority w:val="99"/>
    <w:pPr>
      <w:ind w:left="1680"/>
    </w:pPr>
  </w:style>
  <w:style w:type="paragraph" w:customStyle="1" w:styleId="24">
    <w:name w:val="Default"/>
    <w:next w:val="1"/>
    <w:qFormat/>
    <w:uiPriority w:val="0"/>
    <w:pPr>
      <w:autoSpaceDE w:val="0"/>
      <w:autoSpaceDN w:val="0"/>
      <w:adjustRightInd w:val="0"/>
    </w:pPr>
    <w:rPr>
      <w:rFonts w:ascii="Arial" w:hAnsi="Arial" w:eastAsia="宋体" w:cs="Arial"/>
      <w:color w:val="000000"/>
      <w:sz w:val="24"/>
      <w:szCs w:val="24"/>
      <w:lang w:val="en-US" w:eastAsia="zh-CN" w:bidi="ar-SA"/>
    </w:rPr>
  </w:style>
  <w:style w:type="paragraph" w:customStyle="1" w:styleId="25">
    <w:name w:val="p0"/>
    <w:basedOn w:val="1"/>
    <w:qFormat/>
    <w:uiPriority w:val="0"/>
    <w:pPr>
      <w:widowControl/>
    </w:pPr>
    <w:rPr>
      <w:kern w:val="0"/>
    </w:rPr>
  </w:style>
  <w:style w:type="paragraph" w:customStyle="1" w:styleId="26">
    <w:name w:val="样式1"/>
    <w:basedOn w:val="4"/>
    <w:qFormat/>
    <w:uiPriority w:val="0"/>
    <w:pPr>
      <w:numPr>
        <w:ilvl w:val="0"/>
        <w:numId w:val="0"/>
      </w:numPr>
      <w:spacing w:before="0" w:after="0"/>
      <w:jc w:val="center"/>
      <w:outlineLvl w:val="9"/>
    </w:pPr>
    <w:rPr>
      <w:rFonts w:eastAsia="方正小标宋_GBK"/>
      <w:sz w:val="44"/>
    </w:rPr>
  </w:style>
  <w:style w:type="character" w:customStyle="1" w:styleId="27">
    <w:name w:val="font121"/>
    <w:basedOn w:val="18"/>
    <w:qFormat/>
    <w:uiPriority w:val="0"/>
    <w:rPr>
      <w:rFonts w:ascii="方正小标宋简体" w:hAnsi="方正小标宋简体" w:eastAsia="方正小标宋简体" w:cs="方正小标宋简体"/>
      <w:color w:val="000000"/>
      <w:sz w:val="36"/>
      <w:szCs w:val="36"/>
      <w:u w:val="none"/>
    </w:rPr>
  </w:style>
  <w:style w:type="character" w:customStyle="1" w:styleId="28">
    <w:name w:val="标题 1 Char"/>
    <w:link w:val="4"/>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2381</Words>
  <Characters>2400</Characters>
  <Lines>4</Lines>
  <Paragraphs>10</Paragraphs>
  <TotalTime>9</TotalTime>
  <ScaleCrop>false</ScaleCrop>
  <LinksUpToDate>false</LinksUpToDate>
  <CharactersWithSpaces>2419</CharactersWithSpaces>
  <Application>WPS Office_11.8.2.1130_F1E327BC-269C-435d-A152-05C5408002CA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2022-03-03T16:40:00Z</dcterms:created>
  <dc:creator>张永桃</dc:creator>
  <cp:lastModifiedBy>pc</cp:lastModifiedBy>
  <cp:lastPrinted>2025-12-02T09:31:33Z</cp:lastPrinted>
  <dcterms:modified xsi:type="dcterms:W3CDTF">2025-12-02T09:31:39Z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2052-11.8.2.1130</vt:lpwstr>
  </property>
  <property fmtid="{D5CDD505-2E9C-101B-9397-08002B2CF9AE}" pid="3" name="ICV">
    <vt:lpwstr>5C18822F50261E714CF42C6981939F31</vt:lpwstr>
  </property>
  <property fmtid="{D5CDD505-2E9C-101B-9397-08002B2CF9AE}" pid="4" name="KSOTemplateDocerSaveRecord">
    <vt:lpwstr>eyJoZGlkIjoiNjMyMjk4M2Y0Y2VhZmE1MmYyZjVlMWUyOGZkZTMxYTgiLCJ1c2VySWQiOiI0MjY5OTY3NDcifQ==</vt:lpwstr>
  </property>
</Properties>
</file>