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29"/>
        <w:textAlignment w:val="auto"/>
        <w:rPr>
          <w:rFonts w:eastAsia="方正仿宋_GBK" w:cs="方正仿宋_GBK"/>
          <w:bCs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29"/>
        <w:textAlignment w:val="auto"/>
        <w:rPr>
          <w:rFonts w:eastAsia="方正仿宋_GBK" w:cs="方正仿宋_GBK"/>
          <w:bCs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29"/>
        <w:textAlignment w:val="auto"/>
        <w:rPr>
          <w:rFonts w:eastAsia="方正仿宋_GBK" w:cs="方正仿宋_GBK"/>
          <w:bCs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atLeast"/>
        <w:ind w:firstLine="0" w:firstLineChars="0"/>
        <w:jc w:val="center"/>
        <w:textAlignment w:val="auto"/>
        <w:rPr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atLeast"/>
        <w:ind w:firstLine="0" w:firstLineChars="0"/>
        <w:jc w:val="both"/>
        <w:textAlignment w:val="auto"/>
        <w:rPr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160" w:lineRule="atLeast"/>
        <w:textAlignment w:val="auto"/>
        <w:rPr>
          <w:rFonts w:hint="eastAsia" w:eastAsia="仿宋_GB2312"/>
          <w:lang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160" w:lineRule="atLeast"/>
        <w:textAlignment w:val="auto"/>
      </w:pPr>
    </w:p>
    <w:p>
      <w:pPr>
        <w:spacing w:line="594" w:lineRule="exact"/>
        <w:ind w:firstLine="0" w:firstLineChars="0"/>
        <w:jc w:val="center"/>
        <w:rPr>
          <w:rFonts w:hint="default" w:ascii="Times New Roman" w:hAnsi="Times New Roman" w:eastAsia="方正仿宋_GBK" w:cs="Times New Roman"/>
          <w:bCs/>
          <w:szCs w:val="32"/>
        </w:rPr>
      </w:pPr>
      <w:r>
        <w:rPr>
          <w:rFonts w:hint="default" w:ascii="Times New Roman" w:hAnsi="Times New Roman" w:eastAsia="方正仿宋_GBK" w:cs="Times New Roman"/>
          <w:szCs w:val="32"/>
        </w:rPr>
        <w:t>邻鄂府发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〔202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〕</w:t>
      </w:r>
      <w:r>
        <w:rPr>
          <w:rFonts w:hint="default" w:ascii="Times New Roman" w:hAnsi="Times New Roman" w:eastAsia="方正仿宋_GBK" w:cs="Times New Roman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szCs w:val="32"/>
        </w:rPr>
        <w:t>号</w:t>
      </w:r>
    </w:p>
    <w:p>
      <w:pPr>
        <w:spacing w:line="594" w:lineRule="exact"/>
        <w:jc w:val="center"/>
        <w:rPr>
          <w:rFonts w:eastAsia="方正小标宋_GBK" w:cs="方正小标宋_GBK"/>
          <w:spacing w:val="-6"/>
          <w:sz w:val="44"/>
          <w:szCs w:val="44"/>
        </w:rPr>
      </w:pPr>
    </w:p>
    <w:p>
      <w:pPr>
        <w:spacing w:line="594" w:lineRule="exact"/>
        <w:jc w:val="center"/>
        <w:rPr>
          <w:rFonts w:hint="eastAsia" w:eastAsia="方正小标宋_GBK" w:cs="方正小标宋_GBK"/>
          <w:sz w:val="44"/>
          <w:szCs w:val="44"/>
          <w:lang w:eastAsia="zh-CN"/>
        </w:rPr>
      </w:pPr>
      <w:r>
        <w:rPr>
          <w:rFonts w:hint="eastAsia" w:eastAsia="方正小标宋_GBK" w:cs="方正小标宋_GBK"/>
          <w:sz w:val="44"/>
          <w:szCs w:val="44"/>
        </w:rPr>
        <w:t>黔江区邻鄂镇</w:t>
      </w:r>
      <w:r>
        <w:rPr>
          <w:rFonts w:hint="eastAsia" w:eastAsia="方正小标宋_GBK" w:cs="方正小标宋_GBK"/>
          <w:sz w:val="44"/>
          <w:szCs w:val="44"/>
          <w:lang w:val="en-US" w:eastAsia="zh-CN"/>
        </w:rPr>
        <w:t>人民政府</w:t>
      </w:r>
    </w:p>
    <w:p>
      <w:pPr>
        <w:snapToGrid w:val="0"/>
        <w:jc w:val="center"/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w w:val="100"/>
          <w:kern w:val="2"/>
          <w:sz w:val="44"/>
          <w:szCs w:val="44"/>
        </w:rPr>
        <w:t>关于印发《</w:t>
      </w:r>
      <w:r>
        <w:rPr>
          <w:rFonts w:hint="default" w:ascii="Times New Roman" w:hAnsi="Times New Roman" w:eastAsia="方正小标宋_GBK" w:cs="Times New Roman"/>
          <w:w w:val="100"/>
          <w:kern w:val="2"/>
          <w:sz w:val="44"/>
          <w:szCs w:val="44"/>
          <w:lang w:val="zh-TW"/>
        </w:rPr>
        <w:t>邻鄂镇恶劣天气灾害应对工作方案</w:t>
      </w:r>
      <w:r>
        <w:rPr>
          <w:rFonts w:hint="default" w:ascii="Times New Roman" w:hAnsi="Times New Roman" w:eastAsia="方正小标宋_GBK" w:cs="Times New Roman"/>
          <w:kern w:val="2"/>
          <w:sz w:val="44"/>
          <w:szCs w:val="44"/>
        </w:rPr>
        <w:t>》的通知</w:t>
      </w:r>
    </w:p>
    <w:p>
      <w:pPr>
        <w:spacing w:line="600" w:lineRule="exact"/>
        <w:rPr>
          <w:rFonts w:eastAsia="方正仿宋_GBK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left="0" w:leftChars="0" w:right="0" w:rightChars="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Cs w:val="32"/>
        </w:rPr>
        <w:t>各村（</w:t>
      </w:r>
      <w:r>
        <w:rPr>
          <w:rFonts w:hint="eastAsia" w:ascii="方正仿宋_GBK" w:hAnsi="方正仿宋_GBK" w:eastAsia="方正仿宋_GBK" w:cs="方正仿宋_GBK"/>
          <w:color w:val="000000"/>
          <w:szCs w:val="32"/>
          <w:lang w:eastAsia="zh-CN"/>
        </w:rPr>
        <w:t>居</w:t>
      </w:r>
      <w:r>
        <w:rPr>
          <w:rFonts w:hint="eastAsia" w:ascii="方正仿宋_GBK" w:hAnsi="方正仿宋_GBK" w:eastAsia="方正仿宋_GBK" w:cs="方正仿宋_GBK"/>
          <w:color w:val="000000"/>
          <w:szCs w:val="32"/>
        </w:rPr>
        <w:t>）</w:t>
      </w:r>
      <w:r>
        <w:rPr>
          <w:rFonts w:hint="eastAsia" w:ascii="方正仿宋_GBK" w:hAnsi="方正仿宋_GBK" w:eastAsia="方正仿宋_GBK" w:cs="方正仿宋_GBK"/>
          <w:color w:val="000000"/>
          <w:szCs w:val="32"/>
          <w:lang w:eastAsia="zh-CN"/>
        </w:rPr>
        <w:t>委，</w:t>
      </w:r>
      <w:r>
        <w:rPr>
          <w:rFonts w:hint="eastAsia" w:ascii="方正仿宋_GBK" w:hAnsi="方正仿宋_GBK" w:eastAsia="方正仿宋_GBK" w:cs="方正仿宋_GBK"/>
          <w:color w:val="000000"/>
          <w:szCs w:val="32"/>
        </w:rPr>
        <w:t>各办、站、所、中心，</w:t>
      </w:r>
      <w:r>
        <w:rPr>
          <w:rFonts w:hint="eastAsia" w:ascii="方正仿宋_GBK" w:hAnsi="方正仿宋_GBK" w:eastAsia="方正仿宋_GBK" w:cs="方正仿宋_GBK"/>
          <w:color w:val="000000"/>
          <w:szCs w:val="32"/>
          <w:lang w:eastAsia="zh-CN"/>
        </w:rPr>
        <w:t>镇</w:t>
      </w:r>
      <w:r>
        <w:rPr>
          <w:rFonts w:hint="eastAsia" w:ascii="方正仿宋_GBK" w:hAnsi="方正仿宋_GBK" w:eastAsia="方正仿宋_GBK" w:cs="方正仿宋_GBK"/>
          <w:color w:val="000000"/>
          <w:szCs w:val="32"/>
        </w:rPr>
        <w:t>级各部门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left="0" w:leftChars="0" w:right="0" w:rightChars="0" w:firstLine="632" w:firstLineChars="200"/>
        <w:textAlignment w:val="auto"/>
        <w:outlineLvl w:val="9"/>
        <w:rPr>
          <w:rFonts w:eastAsia="方正仿宋_GBK" w:cs="方正仿宋_GBK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《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zh-TW"/>
        </w:rPr>
        <w:t>邻鄂镇恶劣天气灾害应对工作方案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》已经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政府同意，现印发给你们，请认真贯彻执行。</w:t>
      </w:r>
    </w:p>
    <w:p>
      <w:pPr>
        <w:pStyle w:val="12"/>
      </w:pPr>
    </w:p>
    <w:p/>
    <w:p>
      <w:pPr>
        <w:spacing w:line="594" w:lineRule="exact"/>
        <w:ind w:firstLine="4424" w:firstLineChars="1400"/>
        <w:jc w:val="left"/>
        <w:rPr>
          <w:rFonts w:eastAsia="方正仿宋_GBK" w:cs="方正仿宋_GBK"/>
          <w:szCs w:val="32"/>
        </w:rPr>
      </w:pPr>
      <w:r>
        <w:rPr>
          <w:rFonts w:hint="eastAsia" w:eastAsia="方正仿宋_GBK" w:cs="方正仿宋_GBK"/>
          <w:szCs w:val="32"/>
        </w:rPr>
        <w:t>黔江区邻鄂镇人民政府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4740" w:firstLineChars="1500"/>
        <w:jc w:val="left"/>
        <w:textAlignment w:val="auto"/>
        <w:rPr>
          <w:rFonts w:eastAsia="方正仿宋_GBK"/>
        </w:rPr>
      </w:pPr>
      <w:r>
        <w:rPr>
          <w:rFonts w:hint="default" w:ascii="Times New Roman" w:hAnsi="Times New Roman" w:eastAsia="方正仿宋_GBK" w:cs="Times New Roman"/>
          <w:szCs w:val="32"/>
        </w:rPr>
        <w:t>202</w:t>
      </w:r>
      <w:r>
        <w:rPr>
          <w:rFonts w:hint="default" w:ascii="Times New Roman" w:hAnsi="Times New Roman" w:eastAsia="方正仿宋_GBK" w:cs="Times New Roman"/>
          <w:szCs w:val="32"/>
          <w:lang w:val="en-US" w:eastAsia="zh-CN"/>
        </w:rPr>
        <w:t>5</w:t>
      </w:r>
      <w:r>
        <w:rPr>
          <w:rFonts w:hint="eastAsia" w:eastAsia="方正仿宋_GBK" w:cs="方正仿宋_GBK"/>
          <w:szCs w:val="32"/>
        </w:rPr>
        <w:t>年</w:t>
      </w:r>
      <w:r>
        <w:rPr>
          <w:rFonts w:hint="default" w:ascii="Times New Roman" w:hAnsi="Times New Roman" w:eastAsia="方正仿宋_GBK" w:cs="Times New Roman"/>
          <w:szCs w:val="32"/>
          <w:lang w:val="en-US" w:eastAsia="zh-CN"/>
        </w:rPr>
        <w:t>1</w:t>
      </w:r>
      <w:r>
        <w:rPr>
          <w:rFonts w:hint="eastAsia" w:eastAsia="方正仿宋_GBK" w:cs="方正仿宋_GBK"/>
          <w:szCs w:val="32"/>
        </w:rPr>
        <w:t>月</w:t>
      </w:r>
      <w:r>
        <w:rPr>
          <w:rFonts w:hint="eastAsia" w:eastAsia="方正仿宋_GBK" w:cs="Times New Roman"/>
          <w:szCs w:val="32"/>
          <w:lang w:val="en-US" w:eastAsia="zh-CN"/>
        </w:rPr>
        <w:t>9</w:t>
      </w:r>
      <w:bookmarkStart w:id="25" w:name="_GoBack"/>
      <w:bookmarkEnd w:id="25"/>
      <w:r>
        <w:rPr>
          <w:rFonts w:hint="eastAsia" w:eastAsia="方正仿宋_GBK" w:cs="方正仿宋_GBK"/>
          <w:szCs w:val="32"/>
        </w:rPr>
        <w:t>日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spacing w:line="594" w:lineRule="exact"/>
        <w:jc w:val="center"/>
        <w:textAlignment w:val="auto"/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zh-TW"/>
        </w:rPr>
      </w:pPr>
    </w:p>
    <w:p>
      <w:pPr>
        <w:pageBreakBefore w:val="0"/>
        <w:widowControl w:val="0"/>
        <w:kinsoku/>
        <w:wordWrap/>
        <w:overflowPunct/>
        <w:autoSpaceDE/>
        <w:autoSpaceDN/>
        <w:bidi w:val="0"/>
        <w:spacing w:line="594" w:lineRule="exact"/>
        <w:jc w:val="center"/>
        <w:textAlignment w:val="auto"/>
        <w:rPr>
          <w:rFonts w:hint="default" w:ascii="Times New Roman" w:hAnsi="Times New Roman" w:cs="Times New Roman"/>
          <w:lang w:val="zh-TW" w:eastAsia="zh-TW"/>
        </w:rPr>
      </w:pPr>
      <w:r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zh-TW"/>
        </w:rPr>
        <w:t>邻鄂镇恶劣天气灾害应对工作方案</w:t>
      </w:r>
      <w:bookmarkStart w:id="0" w:name="_bookmark0"/>
      <w:bookmarkEnd w:id="0"/>
    </w:p>
    <w:p>
      <w:pPr>
        <w:keepNext w:val="0"/>
        <w:keepLines w:val="0"/>
        <w:pageBreakBefore w:val="0"/>
        <w:widowControl w:val="0"/>
        <w:tabs>
          <w:tab w:val="left" w:pos="324"/>
        </w:tabs>
        <w:kinsoku/>
        <w:wordWrap/>
        <w:overflowPunct/>
        <w:topLinePunct/>
        <w:autoSpaceDE/>
        <w:autoSpaceDN/>
        <w:bidi w:val="0"/>
        <w:adjustRightInd/>
        <w:snapToGrid w:val="0"/>
        <w:spacing w:line="594" w:lineRule="exact"/>
        <w:ind w:firstLine="632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bookmarkStart w:id="1" w:name="_Toc9511"/>
    </w:p>
    <w:p>
      <w:pPr>
        <w:pageBreakBefore w:val="0"/>
        <w:widowControl w:val="0"/>
        <w:kinsoku/>
        <w:wordWrap/>
        <w:overflowPunct/>
        <w:autoSpaceDE/>
        <w:autoSpaceDN/>
        <w:bidi w:val="0"/>
        <w:spacing w:line="594" w:lineRule="exact"/>
        <w:ind w:firstLine="632" w:firstLineChars="200"/>
        <w:textAlignment w:val="auto"/>
        <w:rPr>
          <w:rFonts w:hint="default" w:ascii="方正仿宋_GBK" w:hAnsi="方正仿宋_GBK" w:eastAsia="方正仿宋_GBK" w:cs="方正仿宋_GBK"/>
          <w:kern w:val="2"/>
          <w:szCs w:val="32"/>
          <w:lang w:val="zh-TW" w:eastAsia="zh-TW"/>
        </w:rPr>
      </w:pPr>
      <w:r>
        <w:rPr>
          <w:rFonts w:hint="default" w:ascii="方正仿宋_GBK" w:hAnsi="方正仿宋_GBK" w:eastAsia="方正仿宋_GBK" w:cs="方正仿宋_GBK"/>
          <w:kern w:val="2"/>
          <w:szCs w:val="32"/>
          <w:lang w:val="en-US" w:eastAsia="zh-CN"/>
        </w:rPr>
        <w:t>为全面应对恶劣天气灾害，最大程度减少或者避免辖区内人员伤亡和财产损失，保障广大人民群众正常生产生活秩序，确保社会大局稳定。结合我镇实际</w:t>
      </w:r>
      <w:r>
        <w:rPr>
          <w:rFonts w:hint="eastAsia" w:ascii="方正仿宋_GBK" w:hAnsi="方正仿宋_GBK" w:eastAsia="方正仿宋_GBK" w:cs="方正仿宋_GBK"/>
          <w:kern w:val="2"/>
          <w:szCs w:val="32"/>
          <w:lang w:val="en-US" w:eastAsia="zh-CN"/>
        </w:rPr>
        <w:t>，</w:t>
      </w:r>
      <w:r>
        <w:rPr>
          <w:rFonts w:hint="default" w:ascii="方正仿宋_GBK" w:hAnsi="方正仿宋_GBK" w:eastAsia="方正仿宋_GBK" w:cs="方正仿宋_GBK"/>
          <w:kern w:val="2"/>
          <w:szCs w:val="32"/>
          <w:lang w:val="en-US" w:eastAsia="zh-CN"/>
        </w:rPr>
        <w:t>经镇</w:t>
      </w:r>
      <w:r>
        <w:rPr>
          <w:rFonts w:hint="eastAsia" w:ascii="方正仿宋_GBK" w:hAnsi="方正仿宋_GBK" w:eastAsia="方正仿宋_GBK" w:cs="方正仿宋_GBK"/>
          <w:kern w:val="2"/>
          <w:szCs w:val="32"/>
          <w:lang w:val="en-US" w:eastAsia="zh-CN"/>
        </w:rPr>
        <w:t>党委、政府</w:t>
      </w:r>
      <w:r>
        <w:rPr>
          <w:rFonts w:hint="default" w:ascii="方正仿宋_GBK" w:hAnsi="方正仿宋_GBK" w:eastAsia="方正仿宋_GBK" w:cs="方正仿宋_GBK"/>
          <w:kern w:val="2"/>
          <w:szCs w:val="32"/>
          <w:lang w:val="en-US" w:eastAsia="zh-CN"/>
        </w:rPr>
        <w:t>研究决定，特制定本工作方案。</w:t>
      </w:r>
    </w:p>
    <w:p>
      <w:pPr>
        <w:pStyle w:val="4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before="0" w:after="0" w:line="594" w:lineRule="exact"/>
        <w:ind w:firstLine="632" w:firstLineChars="200"/>
        <w:textAlignment w:val="auto"/>
        <w:rPr>
          <w:rFonts w:hint="default" w:ascii="Times New Roman" w:hAnsi="Times New Roman" w:eastAsia="方正黑体_GBK" w:cs="Times New Roman"/>
          <w:b w:val="0"/>
          <w:color w:val="000000"/>
          <w:sz w:val="32"/>
          <w:szCs w:val="32"/>
          <w:lang w:val="zh-TW" w:eastAsia="zh-TW" w:bidi="zh-TW"/>
        </w:rPr>
      </w:pPr>
      <w:r>
        <w:rPr>
          <w:rFonts w:hint="default" w:ascii="Times New Roman" w:hAnsi="Times New Roman" w:eastAsia="方正黑体_GBK" w:cs="Times New Roman"/>
          <w:b w:val="0"/>
          <w:color w:val="000000"/>
          <w:sz w:val="32"/>
          <w:szCs w:val="32"/>
          <w:lang w:val="zh-TW" w:eastAsia="zh-CN" w:bidi="zh-TW"/>
        </w:rPr>
        <w:t>一、</w:t>
      </w:r>
      <w:r>
        <w:rPr>
          <w:rFonts w:hint="default" w:ascii="Times New Roman" w:hAnsi="Times New Roman" w:eastAsia="方正黑体_GBK" w:cs="Times New Roman"/>
          <w:b w:val="0"/>
          <w:color w:val="000000"/>
          <w:sz w:val="32"/>
          <w:szCs w:val="32"/>
          <w:lang w:val="zh-TW" w:eastAsia="zh-TW" w:bidi="zh-TW"/>
        </w:rPr>
        <w:t xml:space="preserve"> </w:t>
      </w:r>
      <w:r>
        <w:rPr>
          <w:rFonts w:hint="default" w:ascii="Times New Roman" w:hAnsi="Times New Roman" w:eastAsia="方正黑体_GBK" w:cs="Times New Roman"/>
          <w:b w:val="0"/>
          <w:color w:val="000000"/>
          <w:sz w:val="32"/>
          <w:szCs w:val="32"/>
          <w:lang w:val="zh-TW" w:bidi="zh-TW"/>
        </w:rPr>
        <w:t>工作</w:t>
      </w:r>
      <w:r>
        <w:rPr>
          <w:rFonts w:hint="default" w:ascii="Times New Roman" w:hAnsi="Times New Roman" w:eastAsia="方正黑体_GBK" w:cs="Times New Roman"/>
          <w:b w:val="0"/>
          <w:color w:val="000000"/>
          <w:sz w:val="32"/>
          <w:szCs w:val="32"/>
          <w:lang w:val="zh-TW" w:eastAsia="zh-TW" w:bidi="zh-TW"/>
        </w:rPr>
        <w:t>目标</w:t>
      </w:r>
      <w:bookmarkEnd w:id="1"/>
    </w:p>
    <w:p>
      <w:pPr>
        <w:pageBreakBefore w:val="0"/>
        <w:widowControl w:val="0"/>
        <w:kinsoku/>
        <w:wordWrap/>
        <w:overflowPunct/>
        <w:autoSpaceDE/>
        <w:autoSpaceDN/>
        <w:bidi w:val="0"/>
        <w:spacing w:line="594" w:lineRule="exact"/>
        <w:ind w:firstLine="632" w:firstLineChars="200"/>
        <w:textAlignment w:val="auto"/>
        <w:rPr>
          <w:rFonts w:hint="default" w:ascii="方正仿宋_GBK" w:hAnsi="方正仿宋_GBK" w:eastAsia="方正仿宋_GBK" w:cs="方正仿宋_GBK"/>
          <w:kern w:val="2"/>
          <w:szCs w:val="32"/>
        </w:rPr>
      </w:pPr>
      <w:r>
        <w:rPr>
          <w:rFonts w:hint="eastAsia" w:ascii="方正仿宋_GBK" w:hAnsi="方正仿宋_GBK" w:eastAsia="方正仿宋_GBK" w:cs="方正仿宋_GBK"/>
          <w:kern w:val="2"/>
          <w:szCs w:val="32"/>
          <w:lang w:eastAsia="zh-CN"/>
        </w:rPr>
        <w:t>认真</w:t>
      </w:r>
      <w:r>
        <w:rPr>
          <w:rFonts w:hint="default" w:ascii="方正仿宋_GBK" w:hAnsi="方正仿宋_GBK" w:eastAsia="方正仿宋_GBK" w:cs="方正仿宋_GBK"/>
          <w:kern w:val="2"/>
          <w:szCs w:val="32"/>
        </w:rPr>
        <w:t>贯彻落实防灾减灾救灾</w:t>
      </w:r>
      <w:r>
        <w:rPr>
          <w:rFonts w:hint="eastAsia" w:ascii="方正仿宋_GBK" w:hAnsi="方正仿宋_GBK" w:eastAsia="方正仿宋_GBK" w:cs="方正仿宋_GBK"/>
          <w:kern w:val="2"/>
          <w:szCs w:val="32"/>
          <w:lang w:eastAsia="zh-CN"/>
        </w:rPr>
        <w:t>工作要求</w:t>
      </w:r>
      <w:r>
        <w:rPr>
          <w:rFonts w:hint="default" w:ascii="方正仿宋_GBK" w:hAnsi="方正仿宋_GBK" w:eastAsia="方正仿宋_GBK" w:cs="方正仿宋_GBK"/>
          <w:kern w:val="2"/>
          <w:szCs w:val="32"/>
        </w:rPr>
        <w:t>，坚持人民至上、生命至上，以保交通运输安全、保在建工程安全、保用</w:t>
      </w:r>
      <w:r>
        <w:rPr>
          <w:rFonts w:hint="default" w:ascii="方正仿宋_GBK" w:hAnsi="方正仿宋_GBK" w:eastAsia="方正仿宋_GBK" w:cs="方正仿宋_GBK"/>
          <w:kern w:val="2"/>
          <w:szCs w:val="32"/>
          <w:lang w:val="en-US" w:eastAsia="zh-CN"/>
        </w:rPr>
        <w:t>电用</w:t>
      </w:r>
      <w:r>
        <w:rPr>
          <w:rFonts w:hint="default" w:ascii="方正仿宋_GBK" w:hAnsi="方正仿宋_GBK" w:eastAsia="方正仿宋_GBK" w:cs="方正仿宋_GBK"/>
          <w:kern w:val="2"/>
          <w:szCs w:val="32"/>
        </w:rPr>
        <w:t>火安全、保民生需求为重点，切实防范恶劣天气灾害引发的次生灾害，有效防范人员伤亡，降低灾害损失及其对</w:t>
      </w:r>
      <w:r>
        <w:rPr>
          <w:rFonts w:hint="default" w:ascii="方正仿宋_GBK" w:hAnsi="方正仿宋_GBK" w:eastAsia="方正仿宋_GBK" w:cs="方正仿宋_GBK"/>
          <w:kern w:val="2"/>
          <w:szCs w:val="32"/>
          <w:lang w:val="zh-TW"/>
        </w:rPr>
        <w:t>生产生活</w:t>
      </w:r>
      <w:r>
        <w:rPr>
          <w:rFonts w:hint="default" w:ascii="方正仿宋_GBK" w:hAnsi="方正仿宋_GBK" w:eastAsia="方正仿宋_GBK" w:cs="方正仿宋_GBK"/>
          <w:kern w:val="2"/>
          <w:szCs w:val="32"/>
        </w:rPr>
        <w:t>的影响。</w:t>
      </w:r>
    </w:p>
    <w:p>
      <w:pPr>
        <w:pStyle w:val="4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before="0" w:after="0" w:line="594" w:lineRule="exact"/>
        <w:ind w:firstLine="632" w:firstLineChars="200"/>
        <w:textAlignment w:val="auto"/>
        <w:rPr>
          <w:rFonts w:hint="default" w:ascii="Times New Roman" w:hAnsi="Times New Roman" w:eastAsia="方正黑体_GBK" w:cs="Times New Roman"/>
          <w:b w:val="0"/>
          <w:color w:val="000000"/>
          <w:sz w:val="32"/>
          <w:szCs w:val="32"/>
          <w:lang w:val="zh-TW" w:eastAsia="zh-TW" w:bidi="zh-TW"/>
        </w:rPr>
      </w:pPr>
      <w:bookmarkStart w:id="2" w:name="_bookmark1"/>
      <w:bookmarkEnd w:id="2"/>
      <w:bookmarkStart w:id="3" w:name="_Toc6803"/>
      <w:r>
        <w:rPr>
          <w:rFonts w:hint="eastAsia" w:ascii="Times New Roman" w:hAnsi="Times New Roman" w:eastAsia="方正黑体_GBK" w:cs="Times New Roman"/>
          <w:b w:val="0"/>
          <w:color w:val="000000"/>
          <w:sz w:val="32"/>
          <w:szCs w:val="32"/>
          <w:lang w:val="zh-TW" w:eastAsia="zh-CN" w:bidi="zh-TW"/>
        </w:rPr>
        <w:t>二、</w:t>
      </w:r>
      <w:r>
        <w:rPr>
          <w:rFonts w:hint="default" w:ascii="Times New Roman" w:hAnsi="Times New Roman" w:eastAsia="方正黑体_GBK" w:cs="Times New Roman"/>
          <w:b w:val="0"/>
          <w:color w:val="000000"/>
          <w:sz w:val="32"/>
          <w:szCs w:val="32"/>
          <w:lang w:val="zh-TW" w:eastAsia="zh-TW" w:bidi="zh-TW"/>
        </w:rPr>
        <w:t>预防准备</w:t>
      </w:r>
      <w:bookmarkEnd w:id="3"/>
    </w:p>
    <w:p>
      <w:pPr>
        <w:pStyle w:val="5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before="0" w:after="0" w:line="594" w:lineRule="exact"/>
        <w:ind w:firstLine="632" w:firstLineChars="200"/>
        <w:textAlignment w:val="auto"/>
        <w:rPr>
          <w:rFonts w:hint="default" w:ascii="Times New Roman" w:hAnsi="Times New Roman" w:eastAsia="方正楷体_GBK" w:cs="Times New Roman"/>
          <w:b w:val="0"/>
          <w:bCs w:val="0"/>
          <w:color w:val="000000"/>
        </w:rPr>
      </w:pPr>
      <w:bookmarkStart w:id="4" w:name="_Toc6506"/>
      <w:r>
        <w:rPr>
          <w:rFonts w:hint="default" w:ascii="Times New Roman" w:hAnsi="Times New Roman" w:eastAsia="方正楷体_GBK" w:cs="Times New Roman"/>
          <w:b w:val="0"/>
          <w:bCs w:val="0"/>
          <w:color w:val="000000"/>
        </w:rPr>
        <w:t>2.1 方案准备</w:t>
      </w:r>
      <w:bookmarkEnd w:id="4"/>
    </w:p>
    <w:p>
      <w:pPr>
        <w:pageBreakBefore w:val="0"/>
        <w:widowControl w:val="0"/>
        <w:kinsoku/>
        <w:wordWrap/>
        <w:overflowPunct/>
        <w:autoSpaceDE/>
        <w:autoSpaceDN/>
        <w:bidi w:val="0"/>
        <w:spacing w:line="594" w:lineRule="exact"/>
        <w:ind w:firstLine="632" w:firstLineChars="200"/>
        <w:textAlignment w:val="auto"/>
        <w:rPr>
          <w:rFonts w:hint="default" w:ascii="方正仿宋_GBK" w:hAnsi="方正仿宋_GBK" w:eastAsia="方正仿宋_GBK" w:cs="方正仿宋_GBK"/>
          <w:kern w:val="2"/>
          <w:szCs w:val="32"/>
        </w:rPr>
      </w:pPr>
      <w:r>
        <w:rPr>
          <w:rFonts w:hint="default" w:ascii="方正仿宋_GBK" w:hAnsi="方正仿宋_GBK" w:eastAsia="方正仿宋_GBK" w:cs="方正仿宋_GBK"/>
          <w:kern w:val="2"/>
          <w:szCs w:val="32"/>
        </w:rPr>
        <w:t>各</w:t>
      </w:r>
      <w:r>
        <w:rPr>
          <w:rFonts w:hint="default" w:ascii="方正仿宋_GBK" w:hAnsi="方正仿宋_GBK" w:eastAsia="方正仿宋_GBK" w:cs="方正仿宋_GBK"/>
          <w:kern w:val="2"/>
          <w:szCs w:val="32"/>
          <w:lang w:val="en-US" w:eastAsia="zh-CN"/>
        </w:rPr>
        <w:t>村（居）</w:t>
      </w:r>
      <w:r>
        <w:rPr>
          <w:rFonts w:hint="default" w:ascii="方正仿宋_GBK" w:hAnsi="方正仿宋_GBK" w:eastAsia="方正仿宋_GBK" w:cs="方正仿宋_GBK"/>
          <w:kern w:val="2"/>
          <w:szCs w:val="32"/>
          <w:lang w:eastAsia="zh-CN"/>
        </w:rPr>
        <w:t>、相关部门按照</w:t>
      </w:r>
      <w:r>
        <w:rPr>
          <w:rFonts w:hint="default" w:ascii="方正仿宋_GBK" w:hAnsi="方正仿宋_GBK" w:eastAsia="方正仿宋_GBK" w:cs="方正仿宋_GBK"/>
          <w:kern w:val="2"/>
          <w:szCs w:val="32"/>
        </w:rPr>
        <w:t>工作方案，把任务分解落实到具</w:t>
      </w:r>
      <w:r>
        <w:rPr>
          <w:rFonts w:hint="eastAsia" w:ascii="方正仿宋_GBK" w:hAnsi="方正仿宋_GBK" w:eastAsia="方正仿宋_GBK" w:cs="方正仿宋_GBK"/>
          <w:kern w:val="2"/>
          <w:szCs w:val="32"/>
          <w:lang w:eastAsia="zh-CN"/>
        </w:rPr>
        <w:t>体</w:t>
      </w:r>
      <w:r>
        <w:rPr>
          <w:rFonts w:hint="default" w:ascii="方正仿宋_GBK" w:hAnsi="方正仿宋_GBK" w:eastAsia="方正仿宋_GBK" w:cs="方正仿宋_GBK"/>
          <w:kern w:val="2"/>
          <w:szCs w:val="32"/>
        </w:rPr>
        <w:t>人</w:t>
      </w:r>
      <w:r>
        <w:rPr>
          <w:rFonts w:hint="eastAsia" w:ascii="方正仿宋_GBK" w:hAnsi="方正仿宋_GBK" w:eastAsia="方正仿宋_GBK" w:cs="方正仿宋_GBK"/>
          <w:kern w:val="2"/>
          <w:szCs w:val="32"/>
          <w:lang w:eastAsia="zh-CN"/>
        </w:rPr>
        <w:t>员</w:t>
      </w:r>
      <w:r>
        <w:rPr>
          <w:rFonts w:hint="default" w:ascii="方正仿宋_GBK" w:hAnsi="方正仿宋_GBK" w:eastAsia="方正仿宋_GBK" w:cs="方正仿宋_GBK"/>
          <w:kern w:val="2"/>
          <w:szCs w:val="32"/>
          <w:lang w:eastAsia="zh-CN"/>
        </w:rPr>
        <w:t>，</w:t>
      </w:r>
      <w:r>
        <w:rPr>
          <w:rFonts w:hint="default" w:ascii="方正仿宋_GBK" w:hAnsi="方正仿宋_GBK" w:eastAsia="方正仿宋_GBK" w:cs="方正仿宋_GBK"/>
          <w:kern w:val="2"/>
          <w:szCs w:val="32"/>
          <w:lang w:val="en-US" w:eastAsia="zh-CN"/>
        </w:rPr>
        <w:t>要</w:t>
      </w:r>
      <w:r>
        <w:rPr>
          <w:rFonts w:hint="default" w:ascii="方正仿宋_GBK" w:hAnsi="方正仿宋_GBK" w:eastAsia="方正仿宋_GBK" w:cs="方正仿宋_GBK"/>
          <w:kern w:val="2"/>
          <w:szCs w:val="32"/>
        </w:rPr>
        <w:t>细化工作措施，做好防、减、救工作准备。</w:t>
      </w:r>
    </w:p>
    <w:p>
      <w:pPr>
        <w:pStyle w:val="5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before="0" w:after="0" w:line="594" w:lineRule="exact"/>
        <w:ind w:firstLine="632" w:firstLineChars="200"/>
        <w:textAlignment w:val="auto"/>
        <w:rPr>
          <w:rFonts w:hint="default" w:ascii="Times New Roman" w:hAnsi="Times New Roman" w:eastAsia="方正楷体_GBK" w:cs="Times New Roman"/>
          <w:b w:val="0"/>
          <w:bCs w:val="0"/>
          <w:color w:val="000000"/>
        </w:rPr>
      </w:pPr>
      <w:bookmarkStart w:id="5" w:name="_Toc14135"/>
      <w:r>
        <w:rPr>
          <w:rFonts w:hint="default" w:ascii="Times New Roman" w:hAnsi="Times New Roman" w:eastAsia="方正楷体_GBK" w:cs="Times New Roman"/>
          <w:b w:val="0"/>
          <w:bCs w:val="0"/>
          <w:color w:val="000000"/>
        </w:rPr>
        <w:t>2.2 物资准备</w:t>
      </w:r>
      <w:bookmarkEnd w:id="5"/>
    </w:p>
    <w:p>
      <w:pPr>
        <w:pStyle w:val="3"/>
        <w:pageBreakBefore w:val="0"/>
        <w:widowControl w:val="0"/>
        <w:kinsoku/>
        <w:wordWrap/>
        <w:overflowPunct/>
        <w:autoSpaceDE/>
        <w:autoSpaceDN/>
        <w:bidi w:val="0"/>
        <w:adjustRightInd w:val="0"/>
        <w:spacing w:after="0" w:afterLines="0" w:line="594" w:lineRule="exact"/>
        <w:ind w:firstLine="632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按照应急物资分级储备的原则，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相关科室</w:t>
      </w:r>
      <w:r>
        <w:rPr>
          <w:rFonts w:hint="default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部门按职责分工提前准备好防滑剂、融雪剂、除雪铲、除冰器械、警示频闪灯、应急照明灯等应急物资装备及帐篷、棉被、棉衣等救灾物资。</w:t>
      </w:r>
    </w:p>
    <w:p>
      <w:pPr>
        <w:pStyle w:val="5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before="0" w:after="0" w:line="594" w:lineRule="exact"/>
        <w:ind w:firstLine="632" w:firstLineChars="200"/>
        <w:textAlignment w:val="auto"/>
        <w:rPr>
          <w:rFonts w:hint="default" w:ascii="Times New Roman" w:hAnsi="Times New Roman" w:eastAsia="方正楷体_GBK" w:cs="Times New Roman"/>
          <w:b w:val="0"/>
          <w:bCs w:val="0"/>
          <w:color w:val="000000"/>
        </w:rPr>
      </w:pPr>
      <w:r>
        <w:rPr>
          <w:rFonts w:hint="default" w:ascii="Times New Roman" w:hAnsi="Times New Roman" w:eastAsia="方正楷体_GBK" w:cs="Times New Roman"/>
          <w:b w:val="0"/>
          <w:bCs w:val="0"/>
          <w:color w:val="000000"/>
        </w:rPr>
        <w:t>2.3 队伍准备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spacing w:line="594" w:lineRule="exact"/>
        <w:ind w:firstLine="632" w:firstLineChars="200"/>
        <w:textAlignment w:val="auto"/>
        <w:rPr>
          <w:rFonts w:hint="default" w:ascii="方正仿宋_GBK" w:hAnsi="方正仿宋_GBK" w:eastAsia="方正仿宋_GBK" w:cs="方正仿宋_GBK"/>
          <w:kern w:val="2"/>
          <w:szCs w:val="32"/>
        </w:rPr>
      </w:pPr>
      <w:r>
        <w:rPr>
          <w:rFonts w:hint="default" w:ascii="方正仿宋_GBK" w:hAnsi="方正仿宋_GBK" w:eastAsia="方正仿宋_GBK" w:cs="方正仿宋_GBK"/>
          <w:kern w:val="2"/>
          <w:szCs w:val="32"/>
        </w:rPr>
        <w:t>强化专业救援队伍和装备建设，联合</w:t>
      </w:r>
      <w:r>
        <w:rPr>
          <w:rFonts w:hint="default" w:ascii="方正仿宋_GBK" w:hAnsi="方正仿宋_GBK" w:eastAsia="方正仿宋_GBK" w:cs="方正仿宋_GBK"/>
          <w:kern w:val="2"/>
          <w:szCs w:val="32"/>
          <w:lang w:eastAsia="zh-CN"/>
        </w:rPr>
        <w:t>村（</w:t>
      </w:r>
      <w:r>
        <w:rPr>
          <w:rFonts w:hint="default" w:ascii="方正仿宋_GBK" w:hAnsi="方正仿宋_GBK" w:eastAsia="方正仿宋_GBK" w:cs="方正仿宋_GBK"/>
          <w:kern w:val="2"/>
          <w:szCs w:val="32"/>
        </w:rPr>
        <w:t>社</w:t>
      </w:r>
      <w:r>
        <w:rPr>
          <w:rFonts w:hint="eastAsia" w:ascii="方正仿宋_GBK" w:hAnsi="方正仿宋_GBK" w:eastAsia="方正仿宋_GBK" w:cs="方正仿宋_GBK"/>
          <w:kern w:val="2"/>
          <w:szCs w:val="32"/>
          <w:lang w:eastAsia="zh-CN"/>
        </w:rPr>
        <w:t>区</w:t>
      </w:r>
      <w:r>
        <w:rPr>
          <w:rFonts w:hint="default" w:ascii="方正仿宋_GBK" w:hAnsi="方正仿宋_GBK" w:eastAsia="方正仿宋_GBK" w:cs="方正仿宋_GBK"/>
          <w:kern w:val="2"/>
          <w:szCs w:val="32"/>
          <w:lang w:eastAsia="zh-CN"/>
        </w:rPr>
        <w:t>）</w:t>
      </w:r>
      <w:r>
        <w:rPr>
          <w:rFonts w:hint="default" w:ascii="方正仿宋_GBK" w:hAnsi="方正仿宋_GBK" w:eastAsia="方正仿宋_GBK" w:cs="方正仿宋_GBK"/>
          <w:kern w:val="2"/>
          <w:szCs w:val="32"/>
        </w:rPr>
        <w:t>力量，组织开展专项应急演练，提升低温雨雪冰冻灾害抢险救援能力。灾发时，及时协调各级各方力量开展抢险救援，必要时</w:t>
      </w:r>
      <w:r>
        <w:rPr>
          <w:rFonts w:hint="default" w:ascii="方正仿宋_GBK" w:hAnsi="方正仿宋_GBK" w:eastAsia="方正仿宋_GBK" w:cs="方正仿宋_GBK"/>
          <w:kern w:val="2"/>
          <w:szCs w:val="32"/>
          <w:lang w:val="en-US" w:eastAsia="zh-CN"/>
        </w:rPr>
        <w:t>报请区气防</w:t>
      </w:r>
      <w:r>
        <w:rPr>
          <w:rFonts w:hint="eastAsia" w:ascii="方正仿宋_GBK" w:hAnsi="方正仿宋_GBK" w:eastAsia="方正仿宋_GBK" w:cs="方正仿宋_GBK"/>
          <w:kern w:val="2"/>
          <w:szCs w:val="32"/>
          <w:lang w:val="en-US" w:eastAsia="zh-CN"/>
        </w:rPr>
        <w:t>指挥中心</w:t>
      </w:r>
      <w:r>
        <w:rPr>
          <w:rFonts w:hint="default" w:ascii="方正仿宋_GBK" w:hAnsi="方正仿宋_GBK" w:eastAsia="方正仿宋_GBK" w:cs="方正仿宋_GBK"/>
          <w:kern w:val="2"/>
          <w:szCs w:val="32"/>
        </w:rPr>
        <w:t>请求救援力量支持。</w:t>
      </w:r>
    </w:p>
    <w:p>
      <w:pPr>
        <w:pStyle w:val="4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before="0" w:after="0" w:line="594" w:lineRule="exact"/>
        <w:ind w:firstLine="632" w:firstLineChars="200"/>
        <w:textAlignment w:val="auto"/>
        <w:rPr>
          <w:rFonts w:hint="default" w:ascii="Times New Roman" w:hAnsi="Times New Roman" w:eastAsia="方正黑体_GBK" w:cs="Times New Roman"/>
          <w:b w:val="0"/>
          <w:color w:val="000000"/>
          <w:sz w:val="32"/>
          <w:szCs w:val="32"/>
          <w:lang w:val="zh-TW" w:eastAsia="zh-TW" w:bidi="zh-TW"/>
        </w:rPr>
      </w:pPr>
      <w:bookmarkStart w:id="6" w:name="_bookmark2"/>
      <w:bookmarkEnd w:id="6"/>
      <w:bookmarkStart w:id="7" w:name="_Toc2662"/>
      <w:r>
        <w:rPr>
          <w:rFonts w:hint="default" w:ascii="Times New Roman" w:hAnsi="Times New Roman" w:eastAsia="方正黑体_GBK" w:cs="Times New Roman"/>
          <w:b w:val="0"/>
          <w:color w:val="000000"/>
          <w:sz w:val="32"/>
          <w:szCs w:val="32"/>
          <w:lang w:val="zh-TW" w:eastAsia="zh-TW" w:bidi="zh-TW"/>
        </w:rPr>
        <w:t>3 监测预警</w:t>
      </w:r>
      <w:bookmarkEnd w:id="7"/>
    </w:p>
    <w:p>
      <w:pPr>
        <w:pStyle w:val="5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before="0" w:after="0" w:line="594" w:lineRule="exact"/>
        <w:ind w:firstLine="632" w:firstLineChars="200"/>
        <w:textAlignment w:val="auto"/>
        <w:rPr>
          <w:rFonts w:hint="default" w:ascii="Times New Roman" w:hAnsi="Times New Roman" w:eastAsia="方正楷体_GBK" w:cs="Times New Roman"/>
          <w:b w:val="0"/>
          <w:bCs w:val="0"/>
          <w:color w:val="000000"/>
        </w:rPr>
      </w:pPr>
      <w:bookmarkStart w:id="8" w:name="_bookmark3"/>
      <w:bookmarkEnd w:id="8"/>
      <w:bookmarkStart w:id="9" w:name="_Toc1987"/>
      <w:r>
        <w:rPr>
          <w:rFonts w:hint="default" w:ascii="Times New Roman" w:hAnsi="Times New Roman" w:eastAsia="方正楷体_GBK" w:cs="Times New Roman"/>
          <w:b w:val="0"/>
          <w:bCs w:val="0"/>
          <w:color w:val="000000"/>
        </w:rPr>
        <w:t>3.1监测</w:t>
      </w:r>
      <w:bookmarkEnd w:id="9"/>
      <w:r>
        <w:rPr>
          <w:rFonts w:hint="default" w:ascii="Times New Roman" w:hAnsi="Times New Roman" w:eastAsia="方正楷体_GBK" w:cs="Times New Roman"/>
          <w:b w:val="0"/>
          <w:bCs w:val="0"/>
          <w:color w:val="000000"/>
        </w:rPr>
        <w:t>预报</w:t>
      </w:r>
    </w:p>
    <w:p>
      <w:pPr>
        <w:pStyle w:val="3"/>
        <w:pageBreakBefore w:val="0"/>
        <w:widowControl w:val="0"/>
        <w:kinsoku/>
        <w:wordWrap/>
        <w:overflowPunct/>
        <w:autoSpaceDE/>
        <w:autoSpaceDN/>
        <w:bidi w:val="0"/>
        <w:adjustRightInd w:val="0"/>
        <w:spacing w:after="0" w:afterLines="0" w:line="594" w:lineRule="exact"/>
        <w:ind w:firstLine="632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当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接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收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到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气象部门推送的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即将发生低温雨雪冰冻灾害时，各行业部门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、各村居要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做好本行业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辖区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涉灾领域的监测预警工作，共享预测预报信息。</w:t>
      </w:r>
    </w:p>
    <w:p>
      <w:pPr>
        <w:pStyle w:val="5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before="0" w:after="0" w:line="594" w:lineRule="exact"/>
        <w:ind w:firstLine="632" w:firstLineChars="200"/>
        <w:textAlignment w:val="auto"/>
        <w:rPr>
          <w:rFonts w:hint="default" w:ascii="Times New Roman" w:hAnsi="Times New Roman" w:eastAsia="方正楷体_GBK" w:cs="Times New Roman"/>
          <w:b w:val="0"/>
          <w:bCs w:val="0"/>
          <w:color w:val="000000"/>
        </w:rPr>
      </w:pPr>
      <w:bookmarkStart w:id="10" w:name="_Toc29918"/>
      <w:r>
        <w:rPr>
          <w:rFonts w:hint="default" w:ascii="Times New Roman" w:hAnsi="Times New Roman" w:eastAsia="方正楷体_GBK" w:cs="Times New Roman"/>
          <w:b w:val="0"/>
          <w:bCs w:val="0"/>
          <w:color w:val="000000"/>
        </w:rPr>
        <w:t>3.2研判会商</w:t>
      </w:r>
      <w:bookmarkEnd w:id="10"/>
    </w:p>
    <w:p>
      <w:pPr>
        <w:pageBreakBefore w:val="0"/>
        <w:widowControl w:val="0"/>
        <w:kinsoku/>
        <w:wordWrap/>
        <w:overflowPunct/>
        <w:autoSpaceDE/>
        <w:autoSpaceDN/>
        <w:bidi w:val="0"/>
        <w:spacing w:line="594" w:lineRule="exact"/>
        <w:ind w:firstLine="632" w:firstLineChars="200"/>
        <w:textAlignment w:val="auto"/>
        <w:rPr>
          <w:rFonts w:hint="default" w:ascii="方正仿宋_GBK" w:hAnsi="方正仿宋_GBK" w:eastAsia="方正仿宋_GBK" w:cs="方正仿宋_GBK"/>
          <w:kern w:val="2"/>
          <w:szCs w:val="32"/>
        </w:rPr>
      </w:pPr>
      <w:r>
        <w:rPr>
          <w:rFonts w:hint="default" w:ascii="方正仿宋_GBK" w:hAnsi="方正仿宋_GBK" w:eastAsia="方正仿宋_GBK" w:cs="方正仿宋_GBK"/>
          <w:kern w:val="2"/>
          <w:szCs w:val="32"/>
        </w:rPr>
        <w:t>由</w:t>
      </w:r>
      <w:r>
        <w:rPr>
          <w:rFonts w:hint="default" w:ascii="方正仿宋_GBK" w:hAnsi="方正仿宋_GBK" w:eastAsia="方正仿宋_GBK" w:cs="方正仿宋_GBK"/>
          <w:kern w:val="2"/>
          <w:szCs w:val="32"/>
          <w:lang w:eastAsia="zh-CN"/>
        </w:rPr>
        <w:t>农业服务中心</w:t>
      </w:r>
      <w:r>
        <w:rPr>
          <w:rFonts w:hint="default" w:ascii="方正仿宋_GBK" w:hAnsi="方正仿宋_GBK" w:eastAsia="方正仿宋_GBK" w:cs="方正仿宋_GBK"/>
          <w:kern w:val="2"/>
          <w:szCs w:val="32"/>
        </w:rPr>
        <w:t>办牵头，组织开展临灾（灾中）会商，加强风险研判，及时通报研判结果。</w:t>
      </w:r>
    </w:p>
    <w:p>
      <w:pPr>
        <w:pStyle w:val="5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before="0" w:after="0" w:line="594" w:lineRule="exact"/>
        <w:ind w:firstLine="632" w:firstLineChars="200"/>
        <w:textAlignment w:val="auto"/>
        <w:rPr>
          <w:rFonts w:hint="default" w:ascii="Times New Roman" w:hAnsi="Times New Roman" w:eastAsia="方正楷体_GBK" w:cs="Times New Roman"/>
          <w:b w:val="0"/>
          <w:bCs w:val="0"/>
          <w:color w:val="000000"/>
        </w:rPr>
      </w:pPr>
      <w:bookmarkStart w:id="11" w:name="_bookmark4"/>
      <w:bookmarkEnd w:id="11"/>
      <w:bookmarkStart w:id="12" w:name="_Toc24612"/>
      <w:r>
        <w:rPr>
          <w:rFonts w:hint="default" w:ascii="Times New Roman" w:hAnsi="Times New Roman" w:eastAsia="方正楷体_GBK" w:cs="Times New Roman"/>
          <w:b w:val="0"/>
          <w:bCs w:val="0"/>
          <w:color w:val="000000"/>
        </w:rPr>
        <w:t>3.3预警发布</w:t>
      </w:r>
      <w:bookmarkEnd w:id="12"/>
    </w:p>
    <w:p>
      <w:pPr>
        <w:pageBreakBefore w:val="0"/>
        <w:widowControl w:val="0"/>
        <w:kinsoku/>
        <w:wordWrap/>
        <w:overflowPunct/>
        <w:autoSpaceDE/>
        <w:autoSpaceDN/>
        <w:bidi w:val="0"/>
        <w:spacing w:line="594" w:lineRule="exact"/>
        <w:ind w:firstLine="632" w:firstLineChars="200"/>
        <w:textAlignment w:val="auto"/>
        <w:rPr>
          <w:rFonts w:hint="default" w:ascii="方正仿宋_GBK" w:hAnsi="方正仿宋_GBK" w:eastAsia="方正仿宋_GBK" w:cs="方正仿宋_GBK"/>
          <w:kern w:val="2"/>
          <w:szCs w:val="32"/>
        </w:rPr>
      </w:pPr>
      <w:r>
        <w:rPr>
          <w:rFonts w:hint="default" w:ascii="方正仿宋_GBK" w:hAnsi="方正仿宋_GBK" w:eastAsia="方正仿宋_GBK" w:cs="方正仿宋_GBK"/>
          <w:kern w:val="2"/>
          <w:szCs w:val="32"/>
        </w:rPr>
        <w:t>按规定程序及时发布预报及相关信息。</w:t>
      </w:r>
    </w:p>
    <w:p>
      <w:pPr>
        <w:pStyle w:val="4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before="0" w:after="0" w:line="594" w:lineRule="exact"/>
        <w:ind w:firstLine="632" w:firstLineChars="200"/>
        <w:textAlignment w:val="auto"/>
        <w:rPr>
          <w:rFonts w:hint="default" w:ascii="Times New Roman" w:hAnsi="Times New Roman" w:eastAsia="方正黑体_GBK" w:cs="Times New Roman"/>
          <w:b w:val="0"/>
          <w:color w:val="000000"/>
          <w:sz w:val="32"/>
          <w:szCs w:val="32"/>
          <w:lang w:val="zh-TW" w:eastAsia="zh-TW" w:bidi="zh-TW"/>
        </w:rPr>
      </w:pPr>
      <w:bookmarkStart w:id="13" w:name="_bookmark6"/>
      <w:bookmarkEnd w:id="13"/>
      <w:bookmarkStart w:id="14" w:name="_bookmark5"/>
      <w:bookmarkEnd w:id="14"/>
      <w:bookmarkStart w:id="15" w:name="_Toc20267"/>
      <w:r>
        <w:rPr>
          <w:rFonts w:hint="default" w:ascii="Times New Roman" w:hAnsi="Times New Roman" w:eastAsia="方正黑体_GBK" w:cs="Times New Roman"/>
          <w:b w:val="0"/>
          <w:color w:val="000000"/>
          <w:sz w:val="32"/>
          <w:szCs w:val="32"/>
          <w:lang w:val="zh-TW" w:eastAsia="zh-TW" w:bidi="zh-TW"/>
        </w:rPr>
        <w:t>4应急响应</w:t>
      </w:r>
      <w:bookmarkEnd w:id="15"/>
    </w:p>
    <w:p>
      <w:pPr>
        <w:pStyle w:val="5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before="0" w:after="0" w:line="594" w:lineRule="exact"/>
        <w:ind w:firstLine="632" w:firstLineChars="200"/>
        <w:textAlignment w:val="auto"/>
        <w:rPr>
          <w:rFonts w:hint="default" w:ascii="Times New Roman" w:hAnsi="Times New Roman" w:eastAsia="方正楷体_GBK" w:cs="Times New Roman"/>
          <w:b w:val="0"/>
          <w:bCs w:val="0"/>
          <w:color w:val="000000"/>
        </w:rPr>
      </w:pPr>
      <w:bookmarkStart w:id="16" w:name="_bookmark7"/>
      <w:bookmarkEnd w:id="16"/>
      <w:bookmarkStart w:id="17" w:name="_Toc23150"/>
      <w:r>
        <w:rPr>
          <w:rFonts w:hint="default" w:ascii="Times New Roman" w:hAnsi="Times New Roman" w:eastAsia="方正楷体_GBK" w:cs="Times New Roman"/>
          <w:b w:val="0"/>
          <w:bCs w:val="0"/>
          <w:color w:val="000000"/>
        </w:rPr>
        <w:t xml:space="preserve">4.1 </w:t>
      </w:r>
      <w:bookmarkEnd w:id="17"/>
      <w:bookmarkStart w:id="18" w:name="_Toc8187"/>
      <w:r>
        <w:rPr>
          <w:rFonts w:hint="default" w:ascii="Times New Roman" w:hAnsi="Times New Roman" w:eastAsia="方正楷体_GBK" w:cs="Times New Roman"/>
          <w:b w:val="0"/>
          <w:bCs w:val="0"/>
          <w:color w:val="000000"/>
        </w:rPr>
        <w:t>指挥调度</w:t>
      </w:r>
      <w:bookmarkEnd w:id="18"/>
    </w:p>
    <w:p>
      <w:pPr>
        <w:pageBreakBefore w:val="0"/>
        <w:widowControl w:val="0"/>
        <w:kinsoku/>
        <w:wordWrap/>
        <w:overflowPunct/>
        <w:autoSpaceDE/>
        <w:autoSpaceDN/>
        <w:bidi w:val="0"/>
        <w:spacing w:line="594" w:lineRule="exact"/>
        <w:ind w:firstLine="632" w:firstLineChars="200"/>
        <w:textAlignment w:val="auto"/>
        <w:rPr>
          <w:rFonts w:hint="default" w:ascii="方正仿宋_GBK" w:hAnsi="方正仿宋_GBK" w:eastAsia="方正仿宋_GBK" w:cs="方正仿宋_GBK"/>
          <w:kern w:val="2"/>
          <w:szCs w:val="32"/>
        </w:rPr>
      </w:pPr>
      <w:r>
        <w:rPr>
          <w:rFonts w:hint="default" w:ascii="方正仿宋_GBK" w:hAnsi="方正仿宋_GBK" w:eastAsia="方正仿宋_GBK" w:cs="方正仿宋_GBK"/>
          <w:kern w:val="2"/>
          <w:szCs w:val="32"/>
        </w:rPr>
        <w:t>气象</w:t>
      </w:r>
      <w:r>
        <w:rPr>
          <w:rFonts w:hint="eastAsia" w:ascii="方正仿宋_GBK" w:hAnsi="方正仿宋_GBK" w:eastAsia="方正仿宋_GBK" w:cs="方正仿宋_GBK"/>
          <w:kern w:val="2"/>
          <w:szCs w:val="32"/>
          <w:lang w:eastAsia="zh-CN"/>
        </w:rPr>
        <w:t>防控</w:t>
      </w:r>
      <w:r>
        <w:rPr>
          <w:rFonts w:hint="default" w:ascii="方正仿宋_GBK" w:hAnsi="方正仿宋_GBK" w:eastAsia="方正仿宋_GBK" w:cs="方正仿宋_GBK"/>
          <w:kern w:val="2"/>
          <w:szCs w:val="32"/>
          <w:lang w:eastAsia="zh-CN"/>
        </w:rPr>
        <w:t>组</w:t>
      </w:r>
      <w:r>
        <w:rPr>
          <w:rFonts w:hint="default" w:ascii="方正仿宋_GBK" w:hAnsi="方正仿宋_GBK" w:eastAsia="方正仿宋_GBK" w:cs="方正仿宋_GBK"/>
          <w:kern w:val="2"/>
          <w:szCs w:val="32"/>
        </w:rPr>
        <w:t>启动“</w:t>
      </w:r>
      <w:r>
        <w:rPr>
          <w:rFonts w:hint="default" w:ascii="方正仿宋_GBK" w:hAnsi="方正仿宋_GBK" w:eastAsia="方正仿宋_GBK" w:cs="方正仿宋_GBK"/>
          <w:kern w:val="2"/>
          <w:szCs w:val="32"/>
          <w:lang w:val="zh-TW"/>
        </w:rPr>
        <w:t>低温雨雪冰冻灾害应急响应</w:t>
      </w:r>
      <w:r>
        <w:rPr>
          <w:rFonts w:hint="default" w:ascii="方正仿宋_GBK" w:hAnsi="方正仿宋_GBK" w:eastAsia="方正仿宋_GBK" w:cs="方正仿宋_GBK"/>
          <w:kern w:val="2"/>
          <w:szCs w:val="32"/>
        </w:rPr>
        <w:t>”</w:t>
      </w:r>
      <w:r>
        <w:rPr>
          <w:rFonts w:hint="eastAsia" w:ascii="方正仿宋_GBK" w:hAnsi="方正仿宋_GBK" w:eastAsia="方正仿宋_GBK" w:cs="方正仿宋_GBK"/>
          <w:kern w:val="2"/>
          <w:szCs w:val="32"/>
          <w:lang w:eastAsia="zh-CN"/>
        </w:rPr>
        <w:t>后</w:t>
      </w:r>
      <w:r>
        <w:rPr>
          <w:rFonts w:hint="default" w:ascii="方正仿宋_GBK" w:hAnsi="方正仿宋_GBK" w:eastAsia="方正仿宋_GBK" w:cs="方正仿宋_GBK"/>
          <w:kern w:val="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kern w:val="2"/>
          <w:szCs w:val="32"/>
          <w:lang w:eastAsia="zh-CN"/>
        </w:rPr>
        <w:t>镇</w:t>
      </w:r>
      <w:r>
        <w:rPr>
          <w:rFonts w:hint="default" w:ascii="方正仿宋_GBK" w:hAnsi="方正仿宋_GBK" w:eastAsia="方正仿宋_GBK" w:cs="方正仿宋_GBK"/>
          <w:kern w:val="2"/>
          <w:szCs w:val="32"/>
          <w:lang w:val="zh-TW"/>
        </w:rPr>
        <w:t>政府领导</w:t>
      </w:r>
      <w:r>
        <w:rPr>
          <w:rFonts w:hint="eastAsia" w:ascii="方正仿宋_GBK" w:hAnsi="方正仿宋_GBK" w:eastAsia="方正仿宋_GBK" w:cs="方正仿宋_GBK"/>
          <w:kern w:val="2"/>
          <w:szCs w:val="32"/>
          <w:lang w:val="zh-TW" w:eastAsia="zh-CN"/>
        </w:rPr>
        <w:t>要</w:t>
      </w:r>
      <w:r>
        <w:rPr>
          <w:rFonts w:hint="default" w:ascii="方正仿宋_GBK" w:hAnsi="方正仿宋_GBK" w:eastAsia="方正仿宋_GBK" w:cs="方正仿宋_GBK"/>
          <w:kern w:val="2"/>
          <w:szCs w:val="32"/>
        </w:rPr>
        <w:t>调度灾害高风险区和受灾地区应对工作</w:t>
      </w:r>
      <w:r>
        <w:rPr>
          <w:rFonts w:hint="eastAsia" w:ascii="方正仿宋_GBK" w:hAnsi="方正仿宋_GBK" w:eastAsia="方正仿宋_GBK" w:cs="方正仿宋_GBK"/>
          <w:kern w:val="2"/>
          <w:szCs w:val="32"/>
          <w:lang w:eastAsia="zh-CN"/>
        </w:rPr>
        <w:t>，派</w:t>
      </w:r>
      <w:r>
        <w:rPr>
          <w:rFonts w:hint="default" w:ascii="方正仿宋_GBK" w:hAnsi="方正仿宋_GBK" w:eastAsia="方正仿宋_GBK" w:cs="方正仿宋_GBK"/>
          <w:kern w:val="2"/>
          <w:szCs w:val="32"/>
        </w:rPr>
        <w:t>出工作组</w:t>
      </w:r>
      <w:r>
        <w:rPr>
          <w:rFonts w:hint="eastAsia" w:ascii="方正仿宋_GBK" w:hAnsi="方正仿宋_GBK" w:eastAsia="方正仿宋_GBK" w:cs="方正仿宋_GBK"/>
          <w:kern w:val="2"/>
          <w:szCs w:val="32"/>
          <w:lang w:eastAsia="zh-CN"/>
        </w:rPr>
        <w:t>，</w:t>
      </w:r>
      <w:r>
        <w:rPr>
          <w:rFonts w:hint="default" w:ascii="方正仿宋_GBK" w:hAnsi="方正仿宋_GBK" w:eastAsia="方正仿宋_GBK" w:cs="方正仿宋_GBK"/>
          <w:kern w:val="2"/>
          <w:szCs w:val="32"/>
        </w:rPr>
        <w:t>深入一线开展督促指导。各级各部门靠前指挥，报告灾（险）情和应对措施；气象防办及时核实重大灾（险）情，汇总上报整体情况。</w:t>
      </w:r>
    </w:p>
    <w:p>
      <w:pPr>
        <w:pStyle w:val="5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before="0" w:after="0" w:line="594" w:lineRule="exact"/>
        <w:ind w:firstLine="632" w:firstLineChars="200"/>
        <w:textAlignment w:val="auto"/>
        <w:rPr>
          <w:rFonts w:hint="default" w:ascii="Times New Roman" w:hAnsi="Times New Roman" w:eastAsia="方正楷体_GBK" w:cs="Times New Roman"/>
          <w:b w:val="0"/>
          <w:bCs w:val="0"/>
          <w:color w:val="000000"/>
        </w:rPr>
      </w:pPr>
      <w:bookmarkStart w:id="19" w:name="_Toc32607"/>
      <w:r>
        <w:rPr>
          <w:rFonts w:hint="default" w:ascii="Times New Roman" w:hAnsi="Times New Roman" w:eastAsia="方正楷体_GBK" w:cs="Times New Roman"/>
          <w:b w:val="0"/>
          <w:bCs w:val="0"/>
          <w:color w:val="000000"/>
        </w:rPr>
        <w:t xml:space="preserve">4.2 </w:t>
      </w:r>
      <w:bookmarkEnd w:id="19"/>
      <w:r>
        <w:rPr>
          <w:rFonts w:hint="default" w:ascii="Times New Roman" w:hAnsi="Times New Roman" w:eastAsia="方正楷体_GBK" w:cs="Times New Roman"/>
          <w:b w:val="0"/>
          <w:bCs w:val="0"/>
          <w:color w:val="000000"/>
        </w:rPr>
        <w:t>响应措施</w:t>
      </w:r>
    </w:p>
    <w:p>
      <w:pPr>
        <w:pStyle w:val="5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before="0" w:after="0" w:line="594" w:lineRule="exact"/>
        <w:ind w:firstLine="632" w:firstLineChars="200"/>
        <w:textAlignment w:val="auto"/>
        <w:rPr>
          <w:rFonts w:hint="default" w:ascii="Times New Roman" w:hAnsi="Times New Roman" w:eastAsia="方正楷体_GBK" w:cs="Times New Roman"/>
          <w:b w:val="0"/>
          <w:bCs w:val="0"/>
          <w:color w:val="000000"/>
        </w:rPr>
      </w:pPr>
      <w:r>
        <w:rPr>
          <w:rFonts w:hint="default" w:ascii="Times New Roman" w:hAnsi="Times New Roman" w:eastAsia="方正楷体_GBK" w:cs="Times New Roman"/>
          <w:b w:val="0"/>
          <w:bCs w:val="0"/>
          <w:color w:val="000000"/>
        </w:rPr>
        <w:t>4.2.1 排查整治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spacing w:line="594" w:lineRule="exact"/>
        <w:ind w:firstLine="632" w:firstLineChars="200"/>
        <w:textAlignment w:val="auto"/>
        <w:rPr>
          <w:rFonts w:hint="default" w:ascii="方正仿宋_GBK" w:hAnsi="方正仿宋_GBK" w:eastAsia="方正仿宋_GBK" w:cs="方正仿宋_GBK"/>
          <w:kern w:val="2"/>
          <w:szCs w:val="32"/>
        </w:rPr>
      </w:pPr>
      <w:r>
        <w:rPr>
          <w:rFonts w:hint="default" w:ascii="方正仿宋_GBK" w:hAnsi="方正仿宋_GBK" w:eastAsia="方正仿宋_GBK" w:cs="方正仿宋_GBK"/>
          <w:kern w:val="2"/>
          <w:szCs w:val="32"/>
        </w:rPr>
        <w:t>各级各部门加强</w:t>
      </w:r>
      <w:r>
        <w:rPr>
          <w:rFonts w:hint="default" w:ascii="方正仿宋_GBK" w:hAnsi="方正仿宋_GBK" w:eastAsia="方正仿宋_GBK" w:cs="方正仿宋_GBK"/>
          <w:kern w:val="2"/>
          <w:szCs w:val="32"/>
          <w:lang w:eastAsia="zh-CN"/>
        </w:rPr>
        <w:t>对</w:t>
      </w:r>
      <w:r>
        <w:rPr>
          <w:rFonts w:hint="default" w:ascii="方正仿宋_GBK" w:hAnsi="方正仿宋_GBK" w:eastAsia="方正仿宋_GBK" w:cs="方正仿宋_GBK"/>
          <w:kern w:val="2"/>
          <w:szCs w:val="32"/>
        </w:rPr>
        <w:t>道路、旅游景区、建筑施工场所、临时建筑物、</w:t>
      </w:r>
      <w:r>
        <w:rPr>
          <w:rFonts w:hint="default" w:ascii="方正仿宋_GBK" w:hAnsi="方正仿宋_GBK" w:eastAsia="方正仿宋_GBK" w:cs="方正仿宋_GBK"/>
          <w:kern w:val="2"/>
          <w:szCs w:val="32"/>
          <w:lang w:eastAsia="zh-CN"/>
        </w:rPr>
        <w:t>集</w:t>
      </w:r>
      <w:r>
        <w:rPr>
          <w:rFonts w:hint="default" w:ascii="方正仿宋_GBK" w:hAnsi="方正仿宋_GBK" w:eastAsia="方正仿宋_GBK" w:cs="方正仿宋_GBK"/>
          <w:kern w:val="2"/>
          <w:szCs w:val="32"/>
        </w:rPr>
        <w:t>市以及农业、水、电、气、通讯等设施，危岩、滑坡等地灾隐患点的巡查排查整治。严厉打击超限、超载、超速以及违规用火、用电、用油、用气等行为。</w:t>
      </w:r>
    </w:p>
    <w:p>
      <w:pPr>
        <w:pStyle w:val="5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before="0" w:after="0" w:line="594" w:lineRule="exact"/>
        <w:ind w:firstLine="632" w:firstLineChars="200"/>
        <w:textAlignment w:val="auto"/>
        <w:rPr>
          <w:rFonts w:hint="default" w:ascii="Times New Roman" w:hAnsi="Times New Roman" w:eastAsia="方正楷体_GBK" w:cs="Times New Roman"/>
          <w:b w:val="0"/>
          <w:bCs w:val="0"/>
          <w:color w:val="000000"/>
        </w:rPr>
      </w:pPr>
      <w:r>
        <w:rPr>
          <w:rFonts w:hint="default" w:ascii="Times New Roman" w:hAnsi="Times New Roman" w:eastAsia="方正楷体_GBK" w:cs="Times New Roman"/>
          <w:b w:val="0"/>
          <w:bCs w:val="0"/>
          <w:color w:val="000000"/>
        </w:rPr>
        <w:t>4.2.2 先期处置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spacing w:line="594" w:lineRule="exact"/>
        <w:ind w:firstLine="632" w:firstLineChars="200"/>
        <w:textAlignment w:val="auto"/>
        <w:rPr>
          <w:rFonts w:hint="default" w:ascii="方正仿宋_GBK" w:hAnsi="方正仿宋_GBK" w:eastAsia="方正仿宋_GBK" w:cs="方正仿宋_GBK"/>
          <w:kern w:val="2"/>
          <w:szCs w:val="32"/>
        </w:rPr>
      </w:pPr>
      <w:r>
        <w:rPr>
          <w:rFonts w:hint="default" w:ascii="方正仿宋_GBK" w:hAnsi="方正仿宋_GBK" w:eastAsia="方正仿宋_GBK" w:cs="方正仿宋_GBK"/>
          <w:kern w:val="2"/>
          <w:szCs w:val="32"/>
        </w:rPr>
        <w:t>针对</w:t>
      </w:r>
      <w:r>
        <w:rPr>
          <w:rFonts w:hint="default" w:ascii="方正仿宋_GBK" w:hAnsi="方正仿宋_GBK" w:eastAsia="方正仿宋_GBK" w:cs="方正仿宋_GBK"/>
          <w:kern w:val="2"/>
          <w:szCs w:val="32"/>
          <w:lang w:eastAsia="zh-CN"/>
        </w:rPr>
        <w:t>我镇</w:t>
      </w:r>
      <w:r>
        <w:rPr>
          <w:rFonts w:hint="default" w:ascii="方正仿宋_GBK" w:hAnsi="方正仿宋_GBK" w:eastAsia="方正仿宋_GBK" w:cs="方正仿宋_GBK"/>
          <w:kern w:val="2"/>
          <w:szCs w:val="32"/>
        </w:rPr>
        <w:t>高海拔地区、高风险区域，前置电力、通讯、供水保障、道路除冰扫雪等专业队伍和装备，保障</w:t>
      </w:r>
      <w:r>
        <w:rPr>
          <w:rFonts w:hint="default" w:ascii="方正仿宋_GBK" w:hAnsi="方正仿宋_GBK" w:eastAsia="方正仿宋_GBK" w:cs="方正仿宋_GBK"/>
          <w:kern w:val="2"/>
          <w:szCs w:val="32"/>
          <w:lang w:eastAsia="zh-CN"/>
        </w:rPr>
        <w:t>好</w:t>
      </w:r>
      <w:r>
        <w:rPr>
          <w:rFonts w:hint="default" w:ascii="方正仿宋_GBK" w:hAnsi="方正仿宋_GBK" w:eastAsia="方正仿宋_GBK" w:cs="方正仿宋_GBK"/>
          <w:kern w:val="2"/>
          <w:szCs w:val="32"/>
        </w:rPr>
        <w:t>处置需求。</w:t>
      </w:r>
      <w:r>
        <w:rPr>
          <w:rFonts w:hint="default" w:ascii="方正仿宋_GBK" w:hAnsi="方正仿宋_GBK" w:eastAsia="方正仿宋_GBK" w:cs="方正仿宋_GBK"/>
          <w:kern w:val="2"/>
          <w:szCs w:val="32"/>
          <w:lang w:eastAsia="zh-CN"/>
        </w:rPr>
        <w:t>各村（居）加大</w:t>
      </w:r>
      <w:r>
        <w:rPr>
          <w:rFonts w:hint="default" w:ascii="方正仿宋_GBK" w:hAnsi="方正仿宋_GBK" w:eastAsia="方正仿宋_GBK" w:cs="方正仿宋_GBK"/>
          <w:kern w:val="2"/>
          <w:szCs w:val="32"/>
        </w:rPr>
        <w:t>巡查辖区道路，对严重结冰、积雪路段实行临时管控，加强安全劝导。</w:t>
      </w:r>
    </w:p>
    <w:p>
      <w:pPr>
        <w:pStyle w:val="5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before="0" w:after="0" w:line="594" w:lineRule="exact"/>
        <w:ind w:firstLine="632" w:firstLineChars="200"/>
        <w:textAlignment w:val="auto"/>
        <w:rPr>
          <w:rFonts w:hint="default" w:ascii="Times New Roman" w:hAnsi="Times New Roman" w:eastAsia="方正楷体_GBK" w:cs="Times New Roman"/>
          <w:b w:val="0"/>
          <w:bCs w:val="0"/>
          <w:color w:val="000000"/>
        </w:rPr>
      </w:pPr>
      <w:r>
        <w:rPr>
          <w:rFonts w:hint="default" w:ascii="Times New Roman" w:hAnsi="Times New Roman" w:eastAsia="方正楷体_GBK" w:cs="Times New Roman"/>
          <w:b w:val="0"/>
          <w:bCs w:val="0"/>
          <w:color w:val="000000"/>
        </w:rPr>
        <w:t>4.2.3 紧急管控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spacing w:line="594" w:lineRule="exact"/>
        <w:ind w:firstLine="632" w:firstLineChars="200"/>
        <w:textAlignment w:val="auto"/>
        <w:rPr>
          <w:rFonts w:hint="default" w:ascii="方正仿宋_GBK" w:hAnsi="方正仿宋_GBK" w:eastAsia="方正仿宋_GBK" w:cs="方正仿宋_GBK"/>
          <w:kern w:val="2"/>
          <w:szCs w:val="32"/>
        </w:rPr>
      </w:pPr>
      <w:r>
        <w:rPr>
          <w:rFonts w:hint="default" w:ascii="方正仿宋_GBK" w:hAnsi="方正仿宋_GBK" w:eastAsia="方正仿宋_GBK" w:cs="方正仿宋_GBK"/>
          <w:kern w:val="2"/>
          <w:szCs w:val="32"/>
        </w:rPr>
        <w:t>对可能出现或已出现严重灾害的路段、场所等实施紧急管控，明确专人值守，落实停运、停工等“熔断”措施。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spacing w:line="594" w:lineRule="exact"/>
        <w:ind w:firstLine="632" w:firstLineChars="200"/>
        <w:textAlignment w:val="auto"/>
        <w:rPr>
          <w:rFonts w:hint="default" w:ascii="方正仿宋_GBK" w:hAnsi="方正仿宋_GBK" w:eastAsia="方正仿宋_GBK" w:cs="方正仿宋_GBK"/>
          <w:kern w:val="2"/>
          <w:szCs w:val="32"/>
        </w:rPr>
      </w:pPr>
      <w:r>
        <w:rPr>
          <w:rFonts w:hint="default" w:ascii="方正仿宋_GBK" w:hAnsi="方正仿宋_GBK" w:eastAsia="方正仿宋_GBK" w:cs="方正仿宋_GBK"/>
          <w:kern w:val="2"/>
          <w:szCs w:val="32"/>
        </w:rPr>
        <w:t>（</w:t>
      </w:r>
      <w:r>
        <w:rPr>
          <w:rFonts w:hint="default" w:ascii="Times New Roman" w:hAnsi="Times New Roman" w:eastAsia="方正仿宋_GBK" w:cs="Times New Roman"/>
          <w:kern w:val="2"/>
          <w:szCs w:val="32"/>
        </w:rPr>
        <w:t>1</w:t>
      </w:r>
      <w:r>
        <w:rPr>
          <w:rFonts w:hint="default" w:ascii="方正仿宋_GBK" w:hAnsi="方正仿宋_GBK" w:eastAsia="方正仿宋_GBK" w:cs="方正仿宋_GBK"/>
          <w:kern w:val="2"/>
          <w:szCs w:val="32"/>
        </w:rPr>
        <w:t>）停运受影响路段的</w:t>
      </w:r>
      <w:r>
        <w:rPr>
          <w:rFonts w:hint="default" w:ascii="方正仿宋_GBK" w:hAnsi="方正仿宋_GBK" w:eastAsia="方正仿宋_GBK" w:cs="方正仿宋_GBK"/>
          <w:kern w:val="2"/>
          <w:szCs w:val="32"/>
          <w:lang w:eastAsia="zh-CN"/>
        </w:rPr>
        <w:t>农村客运</w:t>
      </w:r>
      <w:r>
        <w:rPr>
          <w:rFonts w:hint="default" w:ascii="方正仿宋_GBK" w:hAnsi="方正仿宋_GBK" w:eastAsia="方正仿宋_GBK" w:cs="方正仿宋_GBK"/>
          <w:kern w:val="2"/>
          <w:szCs w:val="32"/>
        </w:rPr>
        <w:t>车。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spacing w:line="594" w:lineRule="exact"/>
        <w:ind w:firstLine="632" w:firstLineChars="200"/>
        <w:textAlignment w:val="auto"/>
        <w:rPr>
          <w:rFonts w:hint="default" w:ascii="方正仿宋_GBK" w:hAnsi="方正仿宋_GBK" w:eastAsia="方正仿宋_GBK" w:cs="方正仿宋_GBK"/>
          <w:kern w:val="2"/>
          <w:szCs w:val="32"/>
        </w:rPr>
      </w:pPr>
      <w:r>
        <w:rPr>
          <w:rFonts w:hint="default" w:ascii="方正仿宋_GBK" w:hAnsi="方正仿宋_GBK" w:eastAsia="方正仿宋_GBK" w:cs="方正仿宋_GBK"/>
          <w:kern w:val="2"/>
          <w:szCs w:val="32"/>
        </w:rPr>
        <w:t>（</w:t>
      </w:r>
      <w:r>
        <w:rPr>
          <w:rFonts w:hint="default" w:ascii="Times New Roman" w:hAnsi="Times New Roman" w:eastAsia="方正仿宋_GBK" w:cs="Times New Roman"/>
          <w:kern w:val="2"/>
          <w:szCs w:val="32"/>
        </w:rPr>
        <w:t>2</w:t>
      </w:r>
      <w:r>
        <w:rPr>
          <w:rFonts w:hint="default" w:ascii="方正仿宋_GBK" w:hAnsi="方正仿宋_GBK" w:eastAsia="方正仿宋_GBK" w:cs="方正仿宋_GBK"/>
          <w:kern w:val="2"/>
          <w:szCs w:val="32"/>
        </w:rPr>
        <w:t>）</w:t>
      </w:r>
      <w:r>
        <w:rPr>
          <w:rFonts w:hint="default" w:ascii="方正仿宋_GBK" w:hAnsi="方正仿宋_GBK" w:eastAsia="方正仿宋_GBK" w:cs="方正仿宋_GBK"/>
          <w:kern w:val="2"/>
          <w:szCs w:val="32"/>
          <w:lang w:eastAsia="zh-CN"/>
        </w:rPr>
        <w:t>应急办、派出所</w:t>
      </w:r>
      <w:r>
        <w:rPr>
          <w:rFonts w:hint="default" w:ascii="方正仿宋_GBK" w:hAnsi="方正仿宋_GBK" w:eastAsia="方正仿宋_GBK" w:cs="方正仿宋_GBK"/>
          <w:kern w:val="2"/>
          <w:szCs w:val="32"/>
        </w:rPr>
        <w:t>强化道路交通管控，危险路段设置警示标志，及时发布道路管控路段、区域，引导</w:t>
      </w:r>
      <w:r>
        <w:rPr>
          <w:rFonts w:hint="default" w:ascii="方正仿宋_GBK" w:hAnsi="方正仿宋_GBK" w:eastAsia="方正仿宋_GBK" w:cs="方正仿宋_GBK"/>
          <w:kern w:val="2"/>
          <w:szCs w:val="32"/>
          <w:lang w:eastAsia="zh-CN"/>
        </w:rPr>
        <w:t>群众</w:t>
      </w:r>
      <w:r>
        <w:rPr>
          <w:rFonts w:hint="default" w:ascii="方正仿宋_GBK" w:hAnsi="方正仿宋_GBK" w:eastAsia="方正仿宋_GBK" w:cs="方正仿宋_GBK"/>
          <w:kern w:val="2"/>
          <w:szCs w:val="32"/>
        </w:rPr>
        <w:t>合理出行。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spacing w:line="594" w:lineRule="exact"/>
        <w:ind w:firstLine="632" w:firstLineChars="200"/>
        <w:textAlignment w:val="auto"/>
        <w:rPr>
          <w:rFonts w:hint="default" w:ascii="方正仿宋_GBK" w:hAnsi="方正仿宋_GBK" w:eastAsia="方正仿宋_GBK" w:cs="方正仿宋_GBK"/>
          <w:kern w:val="2"/>
          <w:szCs w:val="32"/>
        </w:rPr>
      </w:pPr>
      <w:r>
        <w:rPr>
          <w:rFonts w:hint="default" w:ascii="方正仿宋_GBK" w:hAnsi="方正仿宋_GBK" w:eastAsia="方正仿宋_GBK" w:cs="方正仿宋_GBK"/>
          <w:kern w:val="2"/>
          <w:szCs w:val="32"/>
        </w:rPr>
        <w:t>（</w:t>
      </w:r>
      <w:r>
        <w:rPr>
          <w:rFonts w:hint="default" w:ascii="Times New Roman" w:hAnsi="Times New Roman" w:eastAsia="方正仿宋_GBK" w:cs="Times New Roman"/>
          <w:kern w:val="2"/>
          <w:szCs w:val="32"/>
        </w:rPr>
        <w:t>3</w:t>
      </w:r>
      <w:r>
        <w:rPr>
          <w:rFonts w:hint="default" w:ascii="方正仿宋_GBK" w:hAnsi="方正仿宋_GBK" w:eastAsia="方正仿宋_GBK" w:cs="方正仿宋_GBK"/>
          <w:kern w:val="2"/>
          <w:szCs w:val="32"/>
        </w:rPr>
        <w:t>）各部门强化合作，开通“绿色通道”，畅通受灾、受伤群众就医通道和应急抢险救援通道，及时输送人员、物资等。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spacing w:line="594" w:lineRule="exact"/>
        <w:ind w:firstLine="632" w:firstLineChars="200"/>
        <w:textAlignment w:val="auto"/>
        <w:rPr>
          <w:rFonts w:hint="default" w:ascii="方正仿宋_GBK" w:hAnsi="方正仿宋_GBK" w:eastAsia="方正仿宋_GBK" w:cs="方正仿宋_GBK"/>
          <w:kern w:val="2"/>
          <w:szCs w:val="32"/>
        </w:rPr>
      </w:pPr>
      <w:r>
        <w:rPr>
          <w:rFonts w:hint="default" w:ascii="方正仿宋_GBK" w:hAnsi="方正仿宋_GBK" w:eastAsia="方正仿宋_GBK" w:cs="方正仿宋_GBK"/>
          <w:kern w:val="2"/>
          <w:szCs w:val="32"/>
        </w:rPr>
        <w:t>（</w:t>
      </w:r>
      <w:r>
        <w:rPr>
          <w:rFonts w:hint="default" w:ascii="Times New Roman" w:hAnsi="Times New Roman" w:eastAsia="方正仿宋_GBK" w:cs="Times New Roman"/>
          <w:kern w:val="2"/>
          <w:szCs w:val="32"/>
          <w:lang w:val="en-US" w:eastAsia="zh-CN"/>
        </w:rPr>
        <w:t>4</w:t>
      </w:r>
      <w:r>
        <w:rPr>
          <w:rFonts w:hint="default" w:ascii="方正仿宋_GBK" w:hAnsi="方正仿宋_GBK" w:eastAsia="方正仿宋_GBK" w:cs="方正仿宋_GBK"/>
          <w:kern w:val="2"/>
          <w:szCs w:val="32"/>
        </w:rPr>
        <w:t>）</w:t>
      </w:r>
      <w:r>
        <w:rPr>
          <w:rFonts w:hint="default" w:ascii="方正仿宋_GBK" w:hAnsi="方正仿宋_GBK" w:eastAsia="方正仿宋_GBK" w:cs="方正仿宋_GBK"/>
          <w:kern w:val="2"/>
          <w:szCs w:val="32"/>
          <w:lang w:eastAsia="zh-CN"/>
        </w:rPr>
        <w:t>规建办</w:t>
      </w:r>
      <w:r>
        <w:rPr>
          <w:rFonts w:hint="default" w:ascii="方正仿宋_GBK" w:hAnsi="方正仿宋_GBK" w:eastAsia="方正仿宋_GBK" w:cs="方正仿宋_GBK"/>
          <w:kern w:val="2"/>
          <w:szCs w:val="32"/>
        </w:rPr>
        <w:t>加强监督检查，防范工程质量问题和恶劣天气导致的高空坠落、物体打击等安全事故。对不满足室外施工条件的，一律停止作业。</w:t>
      </w:r>
    </w:p>
    <w:p>
      <w:pPr>
        <w:pStyle w:val="5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before="0" w:after="0" w:line="594" w:lineRule="exact"/>
        <w:ind w:firstLine="632" w:firstLineChars="200"/>
        <w:textAlignment w:val="auto"/>
        <w:rPr>
          <w:rFonts w:hint="default" w:ascii="Times New Roman" w:hAnsi="Times New Roman" w:eastAsia="方正楷体_GBK" w:cs="Times New Roman"/>
          <w:b w:val="0"/>
          <w:bCs w:val="0"/>
          <w:color w:val="000000"/>
        </w:rPr>
      </w:pPr>
      <w:r>
        <w:rPr>
          <w:rFonts w:hint="default" w:ascii="Times New Roman" w:hAnsi="Times New Roman" w:eastAsia="方正楷体_GBK" w:cs="Times New Roman"/>
          <w:b w:val="0"/>
          <w:bCs w:val="0"/>
          <w:color w:val="000000"/>
        </w:rPr>
        <w:t>4.2.4 抢险救援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spacing w:line="594" w:lineRule="exact"/>
        <w:ind w:firstLine="632" w:firstLineChars="200"/>
        <w:textAlignment w:val="auto"/>
        <w:rPr>
          <w:rFonts w:hint="default" w:ascii="方正仿宋_GBK" w:hAnsi="方正仿宋_GBK" w:eastAsia="方正仿宋_GBK" w:cs="方正仿宋_GBK"/>
          <w:kern w:val="2"/>
          <w:szCs w:val="32"/>
        </w:rPr>
      </w:pPr>
      <w:r>
        <w:rPr>
          <w:rFonts w:hint="default" w:ascii="方正仿宋_GBK" w:hAnsi="方正仿宋_GBK" w:eastAsia="方正仿宋_GBK" w:cs="方正仿宋_GBK"/>
          <w:kern w:val="2"/>
          <w:szCs w:val="32"/>
        </w:rPr>
        <w:t>强化统筹协调，及时组织抢险救援队伍抢修和恢复受损设施设备，施救受困人员。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spacing w:line="594" w:lineRule="exact"/>
        <w:ind w:firstLine="632" w:firstLineChars="200"/>
        <w:textAlignment w:val="auto"/>
        <w:rPr>
          <w:rFonts w:hint="default" w:ascii="方正仿宋_GBK" w:hAnsi="方正仿宋_GBK" w:eastAsia="方正仿宋_GBK" w:cs="方正仿宋_GBK"/>
          <w:kern w:val="2"/>
          <w:szCs w:val="32"/>
        </w:rPr>
      </w:pPr>
      <w:r>
        <w:rPr>
          <w:rFonts w:hint="eastAsia" w:ascii="方正仿宋_GBK" w:hAnsi="方正仿宋_GBK" w:eastAsia="方正仿宋_GBK" w:cs="方正仿宋_GBK"/>
          <w:kern w:val="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kern w:val="2"/>
          <w:szCs w:val="32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kern w:val="2"/>
          <w:szCs w:val="32"/>
          <w:lang w:eastAsia="zh-CN"/>
        </w:rPr>
        <w:t>）</w:t>
      </w:r>
      <w:r>
        <w:rPr>
          <w:rFonts w:hint="default" w:ascii="方正仿宋_GBK" w:hAnsi="方正仿宋_GBK" w:eastAsia="方正仿宋_GBK" w:cs="方正仿宋_GBK"/>
          <w:kern w:val="2"/>
          <w:szCs w:val="32"/>
        </w:rPr>
        <w:t>经济</w:t>
      </w:r>
      <w:r>
        <w:rPr>
          <w:rFonts w:hint="default" w:ascii="方正仿宋_GBK" w:hAnsi="方正仿宋_GBK" w:eastAsia="方正仿宋_GBK" w:cs="方正仿宋_GBK"/>
          <w:kern w:val="2"/>
          <w:szCs w:val="32"/>
          <w:lang w:eastAsia="zh-CN"/>
        </w:rPr>
        <w:t>发展办</w:t>
      </w:r>
      <w:r>
        <w:rPr>
          <w:rFonts w:hint="default" w:ascii="方正仿宋_GBK" w:hAnsi="方正仿宋_GBK" w:eastAsia="方正仿宋_GBK" w:cs="方正仿宋_GBK"/>
          <w:kern w:val="2"/>
          <w:szCs w:val="32"/>
        </w:rPr>
        <w:t>加强督促指导，组织电力、燃气供应部门快速抢修受损设备，恢复供电、供气</w:t>
      </w:r>
      <w:r>
        <w:rPr>
          <w:rFonts w:hint="default" w:ascii="方正仿宋_GBK" w:hAnsi="方正仿宋_GBK" w:eastAsia="方正仿宋_GBK" w:cs="方正仿宋_GBK"/>
          <w:kern w:val="2"/>
          <w:szCs w:val="32"/>
          <w:lang w:eastAsia="zh-CN"/>
        </w:rPr>
        <w:t>；</w:t>
      </w:r>
      <w:r>
        <w:rPr>
          <w:rFonts w:hint="default" w:ascii="方正仿宋_GBK" w:hAnsi="方正仿宋_GBK" w:eastAsia="方正仿宋_GBK" w:cs="方正仿宋_GBK"/>
          <w:kern w:val="2"/>
          <w:szCs w:val="32"/>
        </w:rPr>
        <w:t>保障应急指挥系统和重要部门通信畅通，抢修和恢复受损通信设施、线路。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spacing w:line="594" w:lineRule="exact"/>
        <w:ind w:firstLine="632" w:firstLineChars="200"/>
        <w:textAlignment w:val="auto"/>
        <w:rPr>
          <w:rFonts w:hint="default" w:ascii="方正仿宋_GBK" w:hAnsi="方正仿宋_GBK" w:eastAsia="方正仿宋_GBK" w:cs="方正仿宋_GBK"/>
          <w:kern w:val="2"/>
          <w:szCs w:val="32"/>
        </w:rPr>
      </w:pPr>
      <w:r>
        <w:rPr>
          <w:rFonts w:hint="default" w:ascii="方正仿宋_GBK" w:hAnsi="方正仿宋_GBK" w:eastAsia="方正仿宋_GBK" w:cs="方正仿宋_GBK"/>
          <w:kern w:val="2"/>
          <w:szCs w:val="32"/>
        </w:rPr>
        <w:t>（</w:t>
      </w:r>
      <w:r>
        <w:rPr>
          <w:rFonts w:hint="default" w:ascii="Times New Roman" w:hAnsi="Times New Roman" w:eastAsia="方正仿宋_GBK" w:cs="Times New Roman"/>
          <w:kern w:val="2"/>
          <w:szCs w:val="32"/>
        </w:rPr>
        <w:t>2</w:t>
      </w:r>
      <w:r>
        <w:rPr>
          <w:rFonts w:hint="default" w:ascii="方正仿宋_GBK" w:hAnsi="方正仿宋_GBK" w:eastAsia="方正仿宋_GBK" w:cs="方正仿宋_GBK"/>
          <w:kern w:val="2"/>
          <w:szCs w:val="32"/>
        </w:rPr>
        <w:t>）</w:t>
      </w:r>
      <w:r>
        <w:rPr>
          <w:rFonts w:hint="default" w:ascii="方正仿宋_GBK" w:hAnsi="方正仿宋_GBK" w:eastAsia="方正仿宋_GBK" w:cs="方正仿宋_GBK"/>
          <w:kern w:val="2"/>
          <w:szCs w:val="32"/>
          <w:lang w:eastAsia="zh-CN"/>
        </w:rPr>
        <w:t>农业服务中心要</w:t>
      </w:r>
      <w:r>
        <w:rPr>
          <w:rFonts w:hint="default" w:ascii="方正仿宋_GBK" w:hAnsi="方正仿宋_GBK" w:eastAsia="方正仿宋_GBK" w:cs="方正仿宋_GBK"/>
          <w:kern w:val="2"/>
          <w:szCs w:val="32"/>
        </w:rPr>
        <w:t>按照“先抢通，后修复”的原则，快速抢通修复灾毁公路</w:t>
      </w:r>
      <w:r>
        <w:rPr>
          <w:rFonts w:hint="eastAsia" w:ascii="方正仿宋_GBK" w:hAnsi="方正仿宋_GBK" w:eastAsia="方正仿宋_GBK" w:cs="方正仿宋_GBK"/>
          <w:kern w:val="2"/>
          <w:szCs w:val="32"/>
          <w:lang w:eastAsia="zh-CN"/>
        </w:rPr>
        <w:t>，做好</w:t>
      </w:r>
      <w:r>
        <w:rPr>
          <w:rFonts w:hint="default" w:ascii="方正仿宋_GBK" w:hAnsi="方正仿宋_GBK" w:eastAsia="方正仿宋_GBK" w:cs="方正仿宋_GBK"/>
          <w:kern w:val="2"/>
          <w:szCs w:val="32"/>
        </w:rPr>
        <w:t>供水设施的抗灾抢险工作，保障农村生产生活用水。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spacing w:line="594" w:lineRule="exact"/>
        <w:ind w:firstLine="632" w:firstLineChars="200"/>
        <w:textAlignment w:val="auto"/>
        <w:rPr>
          <w:rFonts w:hint="default" w:ascii="方正仿宋_GBK" w:hAnsi="方正仿宋_GBK" w:eastAsia="方正仿宋_GBK" w:cs="方正仿宋_GBK"/>
          <w:kern w:val="2"/>
          <w:szCs w:val="32"/>
        </w:rPr>
      </w:pPr>
      <w:r>
        <w:rPr>
          <w:rFonts w:hint="default" w:ascii="方正仿宋_GBK" w:hAnsi="方正仿宋_GBK" w:eastAsia="方正仿宋_GBK" w:cs="方正仿宋_GBK"/>
          <w:kern w:val="2"/>
          <w:szCs w:val="32"/>
        </w:rPr>
        <w:t>（</w:t>
      </w:r>
      <w:r>
        <w:rPr>
          <w:rFonts w:hint="default" w:ascii="Times New Roman" w:hAnsi="Times New Roman" w:eastAsia="方正仿宋_GBK" w:cs="Times New Roman"/>
          <w:kern w:val="2"/>
          <w:szCs w:val="32"/>
        </w:rPr>
        <w:t>3</w:t>
      </w:r>
      <w:r>
        <w:rPr>
          <w:rFonts w:hint="default" w:ascii="方正仿宋_GBK" w:hAnsi="方正仿宋_GBK" w:eastAsia="方正仿宋_GBK" w:cs="方正仿宋_GBK"/>
          <w:kern w:val="2"/>
          <w:szCs w:val="32"/>
        </w:rPr>
        <w:t>）各村（居）、部门协同及时除冰扫雪，确保道路通畅。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spacing w:line="594" w:lineRule="exact"/>
        <w:ind w:firstLine="632" w:firstLineChars="200"/>
        <w:textAlignment w:val="auto"/>
        <w:rPr>
          <w:rFonts w:hint="default" w:ascii="方正仿宋_GBK" w:hAnsi="方正仿宋_GBK" w:eastAsia="方正仿宋_GBK" w:cs="方正仿宋_GBK"/>
          <w:kern w:val="2"/>
          <w:szCs w:val="32"/>
        </w:rPr>
      </w:pPr>
      <w:r>
        <w:rPr>
          <w:rFonts w:hint="default" w:ascii="方正仿宋_GBK" w:hAnsi="方正仿宋_GBK" w:eastAsia="方正仿宋_GBK" w:cs="方正仿宋_GBK"/>
          <w:kern w:val="2"/>
          <w:szCs w:val="32"/>
        </w:rPr>
        <w:t>（</w:t>
      </w:r>
      <w:r>
        <w:rPr>
          <w:rFonts w:hint="default" w:ascii="Times New Roman" w:hAnsi="Times New Roman" w:eastAsia="方正仿宋_GBK" w:cs="Times New Roman"/>
          <w:kern w:val="2"/>
          <w:szCs w:val="32"/>
        </w:rPr>
        <w:t>4</w:t>
      </w:r>
      <w:r>
        <w:rPr>
          <w:rFonts w:hint="default" w:ascii="方正仿宋_GBK" w:hAnsi="方正仿宋_GBK" w:eastAsia="方正仿宋_GBK" w:cs="方正仿宋_GBK"/>
          <w:kern w:val="2"/>
          <w:szCs w:val="32"/>
        </w:rPr>
        <w:t>）卫生</w:t>
      </w:r>
      <w:r>
        <w:rPr>
          <w:rFonts w:hint="default" w:ascii="方正仿宋_GBK" w:hAnsi="方正仿宋_GBK" w:eastAsia="方正仿宋_GBK" w:cs="方正仿宋_GBK"/>
          <w:kern w:val="2"/>
          <w:szCs w:val="32"/>
          <w:lang w:eastAsia="zh-CN"/>
        </w:rPr>
        <w:t>院</w:t>
      </w:r>
      <w:r>
        <w:rPr>
          <w:rFonts w:hint="default" w:ascii="方正仿宋_GBK" w:hAnsi="方正仿宋_GBK" w:eastAsia="方正仿宋_GBK" w:cs="方正仿宋_GBK"/>
          <w:kern w:val="2"/>
          <w:szCs w:val="32"/>
        </w:rPr>
        <w:t>调配医疗卫生资源，开展医疗救治、疾病预防控制和心理救援等。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spacing w:line="594" w:lineRule="exact"/>
        <w:ind w:firstLine="632" w:firstLineChars="200"/>
        <w:textAlignment w:val="auto"/>
        <w:rPr>
          <w:rFonts w:hint="default" w:ascii="方正仿宋_GBK" w:hAnsi="方正仿宋_GBK" w:eastAsia="方正仿宋_GBK" w:cs="方正仿宋_GBK"/>
          <w:kern w:val="2"/>
          <w:szCs w:val="32"/>
        </w:rPr>
      </w:pPr>
      <w:r>
        <w:rPr>
          <w:rFonts w:hint="default" w:ascii="方正仿宋_GBK" w:hAnsi="方正仿宋_GBK" w:eastAsia="方正仿宋_GBK" w:cs="方正仿宋_GBK"/>
          <w:kern w:val="2"/>
          <w:szCs w:val="32"/>
        </w:rPr>
        <w:t>（</w:t>
      </w:r>
      <w:r>
        <w:rPr>
          <w:rFonts w:hint="default" w:ascii="Times New Roman" w:hAnsi="Times New Roman" w:eastAsia="方正仿宋_GBK" w:cs="Times New Roman"/>
          <w:kern w:val="2"/>
          <w:szCs w:val="32"/>
          <w:lang w:val="en-US" w:eastAsia="zh-CN"/>
        </w:rPr>
        <w:t>5</w:t>
      </w:r>
      <w:r>
        <w:rPr>
          <w:rFonts w:hint="default" w:ascii="方正仿宋_GBK" w:hAnsi="方正仿宋_GBK" w:eastAsia="方正仿宋_GBK" w:cs="方正仿宋_GBK"/>
          <w:kern w:val="2"/>
          <w:szCs w:val="32"/>
        </w:rPr>
        <w:t>）应急管理部门组织开展抢险，解救被困人员。</w:t>
      </w:r>
    </w:p>
    <w:p>
      <w:pPr>
        <w:pStyle w:val="5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before="0" w:after="0" w:line="594" w:lineRule="exact"/>
        <w:ind w:firstLine="632" w:firstLineChars="200"/>
        <w:textAlignment w:val="auto"/>
        <w:rPr>
          <w:rFonts w:hint="default" w:ascii="Times New Roman" w:hAnsi="Times New Roman" w:eastAsia="方正楷体_GBK" w:cs="Times New Roman"/>
          <w:b w:val="0"/>
          <w:bCs w:val="0"/>
          <w:color w:val="000000"/>
        </w:rPr>
      </w:pPr>
      <w:r>
        <w:rPr>
          <w:rFonts w:hint="default" w:ascii="Times New Roman" w:hAnsi="Times New Roman" w:eastAsia="方正楷体_GBK" w:cs="Times New Roman"/>
          <w:b w:val="0"/>
          <w:bCs w:val="0"/>
          <w:color w:val="000000"/>
        </w:rPr>
        <w:t>4.2.5  群众安置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spacing w:line="594" w:lineRule="exact"/>
        <w:ind w:firstLine="632" w:firstLineChars="200"/>
        <w:textAlignment w:val="auto"/>
        <w:rPr>
          <w:rFonts w:hint="default" w:ascii="方正仿宋_GBK" w:hAnsi="方正仿宋_GBK" w:eastAsia="方正仿宋_GBK" w:cs="方正仿宋_GBK"/>
          <w:kern w:val="2"/>
          <w:szCs w:val="32"/>
        </w:rPr>
      </w:pPr>
      <w:r>
        <w:rPr>
          <w:rFonts w:hint="default" w:ascii="方正仿宋_GBK" w:hAnsi="方正仿宋_GBK" w:eastAsia="方正仿宋_GBK" w:cs="方正仿宋_GBK"/>
          <w:kern w:val="2"/>
          <w:szCs w:val="32"/>
          <w:lang w:eastAsia="zh-CN"/>
        </w:rPr>
        <w:t>各村（居）</w:t>
      </w:r>
      <w:r>
        <w:rPr>
          <w:rFonts w:hint="default" w:ascii="方正仿宋_GBK" w:hAnsi="方正仿宋_GBK" w:eastAsia="方正仿宋_GBK" w:cs="方正仿宋_GBK"/>
          <w:kern w:val="2"/>
          <w:szCs w:val="32"/>
        </w:rPr>
        <w:t>做好受灾、受困群众的安置工作，维护社会和谐稳定。落实灾后救助，确保受灾群众有饭吃、有衣穿、有干净水喝、有住处、有病能及时就医。</w:t>
      </w:r>
    </w:p>
    <w:p>
      <w:pPr>
        <w:pStyle w:val="5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before="0" w:after="0" w:line="594" w:lineRule="exact"/>
        <w:ind w:firstLine="632" w:firstLineChars="200"/>
        <w:textAlignment w:val="auto"/>
        <w:rPr>
          <w:rFonts w:hint="default" w:ascii="Times New Roman" w:hAnsi="Times New Roman" w:eastAsia="方正楷体_GBK" w:cs="Times New Roman"/>
          <w:b w:val="0"/>
          <w:bCs w:val="0"/>
          <w:color w:val="000000"/>
        </w:rPr>
      </w:pPr>
      <w:bookmarkStart w:id="20" w:name="_Toc18641"/>
      <w:r>
        <w:rPr>
          <w:rFonts w:hint="default" w:ascii="Times New Roman" w:hAnsi="Times New Roman" w:eastAsia="方正楷体_GBK" w:cs="Times New Roman"/>
          <w:b w:val="0"/>
          <w:bCs w:val="0"/>
          <w:color w:val="000000"/>
        </w:rPr>
        <w:t>4.2.6舆论宣传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spacing w:line="594" w:lineRule="exact"/>
        <w:ind w:firstLine="632" w:firstLineChars="200"/>
        <w:textAlignment w:val="auto"/>
        <w:rPr>
          <w:rFonts w:hint="default" w:ascii="方正仿宋_GBK" w:hAnsi="方正仿宋_GBK" w:eastAsia="方正仿宋_GBK" w:cs="方正仿宋_GBK"/>
          <w:kern w:val="2"/>
          <w:szCs w:val="32"/>
        </w:rPr>
      </w:pPr>
      <w:r>
        <w:rPr>
          <w:rFonts w:hint="default" w:ascii="方正仿宋_GBK" w:hAnsi="方正仿宋_GBK" w:eastAsia="方正仿宋_GBK" w:cs="方正仿宋_GBK"/>
          <w:kern w:val="2"/>
          <w:szCs w:val="32"/>
          <w:lang w:eastAsia="zh-CN"/>
        </w:rPr>
        <w:t>文化服务中心</w:t>
      </w:r>
      <w:r>
        <w:rPr>
          <w:rFonts w:hint="default" w:ascii="方正仿宋_GBK" w:hAnsi="方正仿宋_GBK" w:eastAsia="方正仿宋_GBK" w:cs="方正仿宋_GBK"/>
          <w:kern w:val="2"/>
          <w:szCs w:val="32"/>
        </w:rPr>
        <w:t>以强化恶劣天气条件下安全出行、预防一氧化碳中毒、消防安全等为重点，广泛开展宣传教育，做好舆情引导。</w:t>
      </w:r>
    </w:p>
    <w:bookmarkEnd w:id="20"/>
    <w:p>
      <w:pPr>
        <w:pStyle w:val="5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before="0" w:after="0" w:line="594" w:lineRule="exact"/>
        <w:ind w:firstLine="632" w:firstLineChars="200"/>
        <w:textAlignment w:val="auto"/>
        <w:rPr>
          <w:rFonts w:hint="default" w:ascii="Times New Roman" w:hAnsi="Times New Roman" w:eastAsia="方正楷体_GBK" w:cs="Times New Roman"/>
          <w:b w:val="0"/>
          <w:bCs w:val="0"/>
          <w:color w:val="000000"/>
        </w:rPr>
      </w:pPr>
      <w:bookmarkStart w:id="21" w:name="_Toc24151"/>
      <w:r>
        <w:rPr>
          <w:rFonts w:hint="default" w:ascii="Times New Roman" w:hAnsi="Times New Roman" w:eastAsia="方正楷体_GBK" w:cs="Times New Roman"/>
          <w:b w:val="0"/>
          <w:bCs w:val="0"/>
          <w:color w:val="000000"/>
        </w:rPr>
        <w:t>4.3 响应终止</w:t>
      </w:r>
      <w:bookmarkEnd w:id="21"/>
    </w:p>
    <w:p>
      <w:pPr>
        <w:pageBreakBefore w:val="0"/>
        <w:widowControl w:val="0"/>
        <w:kinsoku/>
        <w:wordWrap/>
        <w:overflowPunct/>
        <w:autoSpaceDE/>
        <w:autoSpaceDN/>
        <w:bidi w:val="0"/>
        <w:spacing w:line="594" w:lineRule="exact"/>
        <w:ind w:firstLine="632" w:firstLineChars="200"/>
        <w:textAlignment w:val="auto"/>
        <w:rPr>
          <w:rFonts w:hint="default" w:ascii="方正仿宋_GBK" w:hAnsi="方正仿宋_GBK" w:eastAsia="方正仿宋_GBK" w:cs="方正仿宋_GBK"/>
          <w:kern w:val="2"/>
          <w:szCs w:val="32"/>
        </w:rPr>
      </w:pPr>
      <w:r>
        <w:rPr>
          <w:rFonts w:hint="default" w:ascii="方正仿宋_GBK" w:hAnsi="方正仿宋_GBK" w:eastAsia="方正仿宋_GBK" w:cs="方正仿宋_GBK"/>
          <w:kern w:val="2"/>
          <w:szCs w:val="32"/>
        </w:rPr>
        <w:t>灾害过程结束、灾害影响基本消除时，气象</w:t>
      </w:r>
      <w:r>
        <w:rPr>
          <w:rFonts w:hint="eastAsia" w:ascii="方正仿宋_GBK" w:hAnsi="方正仿宋_GBK" w:eastAsia="方正仿宋_GBK" w:cs="方正仿宋_GBK"/>
          <w:kern w:val="2"/>
          <w:szCs w:val="32"/>
          <w:lang w:eastAsia="zh-CN"/>
        </w:rPr>
        <w:t>防御</w:t>
      </w:r>
      <w:r>
        <w:rPr>
          <w:rFonts w:hint="default" w:ascii="方正仿宋_GBK" w:hAnsi="方正仿宋_GBK" w:eastAsia="方正仿宋_GBK" w:cs="方正仿宋_GBK"/>
          <w:kern w:val="2"/>
          <w:szCs w:val="32"/>
          <w:lang w:eastAsia="zh-CN"/>
        </w:rPr>
        <w:t>组</w:t>
      </w:r>
      <w:r>
        <w:rPr>
          <w:rFonts w:hint="default" w:ascii="方正仿宋_GBK" w:hAnsi="方正仿宋_GBK" w:eastAsia="方正仿宋_GBK" w:cs="方正仿宋_GBK"/>
          <w:kern w:val="2"/>
          <w:szCs w:val="32"/>
        </w:rPr>
        <w:t>终止响应。</w:t>
      </w:r>
    </w:p>
    <w:p>
      <w:pPr>
        <w:pStyle w:val="5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before="0" w:after="0" w:line="594" w:lineRule="exact"/>
        <w:ind w:firstLine="632" w:firstLineChars="200"/>
        <w:textAlignment w:val="auto"/>
        <w:rPr>
          <w:rFonts w:hint="default" w:ascii="Times New Roman" w:hAnsi="Times New Roman" w:eastAsia="方正楷体_GBK" w:cs="Times New Roman"/>
          <w:b w:val="0"/>
          <w:bCs w:val="0"/>
          <w:color w:val="000000"/>
        </w:rPr>
      </w:pPr>
      <w:bookmarkStart w:id="22" w:name="_Toc14372"/>
      <w:r>
        <w:rPr>
          <w:rFonts w:hint="default" w:ascii="Times New Roman" w:hAnsi="Times New Roman" w:eastAsia="方正楷体_GBK" w:cs="Times New Roman"/>
          <w:b w:val="0"/>
          <w:bCs w:val="0"/>
          <w:color w:val="000000"/>
        </w:rPr>
        <w:t xml:space="preserve">4.4 </w:t>
      </w:r>
      <w:bookmarkEnd w:id="22"/>
      <w:r>
        <w:rPr>
          <w:rFonts w:hint="default" w:ascii="Times New Roman" w:hAnsi="Times New Roman" w:eastAsia="方正楷体_GBK" w:cs="Times New Roman"/>
          <w:b w:val="0"/>
          <w:bCs w:val="0"/>
          <w:color w:val="000000"/>
        </w:rPr>
        <w:t>善后恢复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spacing w:line="594" w:lineRule="exact"/>
        <w:ind w:firstLine="632" w:firstLineChars="200"/>
        <w:textAlignment w:val="auto"/>
        <w:rPr>
          <w:rFonts w:hint="default" w:ascii="方正仿宋_GBK" w:hAnsi="方正仿宋_GBK" w:eastAsia="方正仿宋_GBK" w:cs="方正仿宋_GBK"/>
          <w:kern w:val="2"/>
          <w:szCs w:val="32"/>
        </w:rPr>
      </w:pPr>
      <w:r>
        <w:rPr>
          <w:rFonts w:hint="default" w:ascii="方正仿宋_GBK" w:hAnsi="方正仿宋_GBK" w:eastAsia="方正仿宋_GBK" w:cs="方正仿宋_GBK"/>
          <w:kern w:val="2"/>
          <w:szCs w:val="32"/>
        </w:rPr>
        <w:t>各级各部门组织伤员救治、遇难慰问、保险赔付、社会动员、志愿捐助等，尽快恢复正常生产生活秩序。</w:t>
      </w:r>
    </w:p>
    <w:p>
      <w:pPr>
        <w:pStyle w:val="5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before="0" w:after="0" w:line="594" w:lineRule="exact"/>
        <w:ind w:firstLine="632" w:firstLineChars="200"/>
        <w:textAlignment w:val="auto"/>
        <w:rPr>
          <w:rFonts w:hint="default" w:ascii="Times New Roman" w:hAnsi="Times New Roman" w:eastAsia="方正楷体_GBK" w:cs="Times New Roman"/>
          <w:b w:val="0"/>
          <w:bCs w:val="0"/>
          <w:color w:val="FF0000"/>
        </w:rPr>
      </w:pPr>
      <w:r>
        <w:rPr>
          <w:rFonts w:hint="default" w:ascii="Times New Roman" w:hAnsi="Times New Roman" w:eastAsia="方正楷体_GBK" w:cs="Times New Roman"/>
          <w:b w:val="0"/>
          <w:bCs w:val="0"/>
          <w:color w:val="000000"/>
        </w:rPr>
        <w:t>4.5 总结报告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spacing w:line="594" w:lineRule="exact"/>
        <w:ind w:firstLine="632" w:firstLineChars="200"/>
        <w:textAlignment w:val="auto"/>
        <w:rPr>
          <w:rFonts w:hint="default" w:ascii="方正仿宋_GBK" w:hAnsi="方正仿宋_GBK" w:eastAsia="方正仿宋_GBK" w:cs="方正仿宋_GBK"/>
          <w:kern w:val="2"/>
          <w:szCs w:val="32"/>
        </w:rPr>
      </w:pPr>
      <w:r>
        <w:rPr>
          <w:rFonts w:hint="default" w:ascii="方正仿宋_GBK" w:hAnsi="方正仿宋_GBK" w:eastAsia="方正仿宋_GBK" w:cs="方正仿宋_GBK"/>
          <w:kern w:val="2"/>
          <w:szCs w:val="32"/>
          <w:lang w:eastAsia="zh-CN"/>
        </w:rPr>
        <w:t>应急办</w:t>
      </w:r>
      <w:r>
        <w:rPr>
          <w:rFonts w:hint="default" w:ascii="方正仿宋_GBK" w:hAnsi="方正仿宋_GBK" w:eastAsia="方正仿宋_GBK" w:cs="方正仿宋_GBK"/>
          <w:kern w:val="2"/>
          <w:szCs w:val="32"/>
        </w:rPr>
        <w:t>全面统计受灾情况。气象</w:t>
      </w:r>
      <w:r>
        <w:rPr>
          <w:rFonts w:hint="eastAsia" w:ascii="方正仿宋_GBK" w:hAnsi="方正仿宋_GBK" w:eastAsia="方正仿宋_GBK" w:cs="方正仿宋_GBK"/>
          <w:kern w:val="2"/>
          <w:szCs w:val="32"/>
          <w:lang w:eastAsia="zh-CN"/>
        </w:rPr>
        <w:t>防控</w:t>
      </w:r>
      <w:r>
        <w:rPr>
          <w:rFonts w:hint="default" w:ascii="方正仿宋_GBK" w:hAnsi="方正仿宋_GBK" w:eastAsia="方正仿宋_GBK" w:cs="方正仿宋_GBK"/>
          <w:kern w:val="2"/>
          <w:szCs w:val="32"/>
          <w:lang w:eastAsia="zh-CN"/>
        </w:rPr>
        <w:t>组</w:t>
      </w:r>
      <w:r>
        <w:rPr>
          <w:rFonts w:hint="default" w:ascii="方正仿宋_GBK" w:hAnsi="方正仿宋_GBK" w:eastAsia="方正仿宋_GBK" w:cs="方正仿宋_GBK"/>
          <w:kern w:val="2"/>
          <w:szCs w:val="32"/>
        </w:rPr>
        <w:t>开展防范和应对处置工作总结，视情况组织开展灾害调查评估，指导后续工作。</w:t>
      </w:r>
      <w:bookmarkStart w:id="23" w:name="_bookmark10"/>
      <w:bookmarkEnd w:id="23"/>
      <w:bookmarkStart w:id="24" w:name="_bookmark11"/>
      <w:bookmarkEnd w:id="24"/>
    </w:p>
    <w:p>
      <w:pPr>
        <w:pStyle w:val="4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before="0" w:after="0" w:line="594" w:lineRule="exact"/>
        <w:ind w:firstLine="632" w:firstLineChars="200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  <w:szCs w:val="32"/>
          <w:lang w:val="zh-TW" w:eastAsia="zh-TW" w:bidi="zh-TW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  <w:szCs w:val="32"/>
          <w:lang w:bidi="zh-TW"/>
        </w:rPr>
        <w:t>5经费保障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spacing w:line="594" w:lineRule="exact"/>
        <w:ind w:firstLine="632" w:firstLineChars="200"/>
        <w:textAlignment w:val="auto"/>
        <w:rPr>
          <w:rFonts w:hint="eastAsia" w:ascii="方正仿宋_GBK" w:hAnsi="方正仿宋_GBK" w:eastAsia="方正仿宋_GBK" w:cs="方正仿宋_GBK"/>
          <w:kern w:val="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kern w:val="2"/>
          <w:szCs w:val="32"/>
        </w:rPr>
        <w:t>财政</w:t>
      </w:r>
      <w:r>
        <w:rPr>
          <w:rFonts w:hint="eastAsia" w:ascii="方正仿宋_GBK" w:hAnsi="方正仿宋_GBK" w:eastAsia="方正仿宋_GBK" w:cs="方正仿宋_GBK"/>
          <w:kern w:val="2"/>
          <w:szCs w:val="32"/>
          <w:lang w:eastAsia="zh-CN"/>
        </w:rPr>
        <w:t>办</w:t>
      </w:r>
      <w:r>
        <w:rPr>
          <w:rFonts w:hint="eastAsia" w:ascii="方正仿宋_GBK" w:hAnsi="方正仿宋_GBK" w:eastAsia="方正仿宋_GBK" w:cs="方正仿宋_GBK"/>
          <w:kern w:val="2"/>
          <w:szCs w:val="32"/>
        </w:rPr>
        <w:t>统筹做好救灾资金保障，协同有关部门向</w:t>
      </w:r>
      <w:r>
        <w:rPr>
          <w:rFonts w:hint="eastAsia" w:ascii="方正仿宋_GBK" w:hAnsi="方正仿宋_GBK" w:eastAsia="方正仿宋_GBK" w:cs="方正仿宋_GBK"/>
          <w:kern w:val="2"/>
          <w:szCs w:val="32"/>
          <w:lang w:val="en-US" w:eastAsia="zh-CN"/>
        </w:rPr>
        <w:t>区财政</w:t>
      </w:r>
      <w:r>
        <w:rPr>
          <w:rFonts w:hint="eastAsia" w:ascii="方正仿宋_GBK" w:hAnsi="方正仿宋_GBK" w:eastAsia="方正仿宋_GBK" w:cs="方正仿宋_GBK"/>
          <w:kern w:val="2"/>
          <w:szCs w:val="32"/>
        </w:rPr>
        <w:t>申请自然灾害救灾资金</w:t>
      </w:r>
      <w:r>
        <w:rPr>
          <w:rFonts w:hint="eastAsia" w:ascii="方正仿宋_GBK" w:hAnsi="方正仿宋_GBK" w:eastAsia="方正仿宋_GBK" w:cs="方正仿宋_GBK"/>
          <w:kern w:val="2"/>
          <w:szCs w:val="32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eastAsia="方正仿宋_GBK"/>
          <w:szCs w:val="32"/>
        </w:rPr>
      </w:pPr>
    </w:p>
    <w:p/>
    <w:p/>
    <w:p>
      <w:pPr>
        <w:rPr>
          <w:rFonts w:eastAsia="方正仿宋_GBK"/>
          <w:szCs w:val="32"/>
        </w:rPr>
      </w:pPr>
    </w:p>
    <w:p/>
    <w:p>
      <w:pPr>
        <w:pStyle w:val="3"/>
        <w:rPr>
          <w:rFonts w:eastAsia="方正仿宋_GBK"/>
          <w:szCs w:val="32"/>
        </w:rPr>
      </w:pPr>
    </w:p>
    <w:p>
      <w:pPr>
        <w:rPr>
          <w:rFonts w:eastAsia="方正仿宋_GBK"/>
          <w:szCs w:val="32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</w:pPr>
    </w:p>
    <w:p>
      <w:pPr>
        <w:spacing w:line="560" w:lineRule="exact"/>
        <w:ind w:firstLine="414" w:firstLineChars="150"/>
        <w:jc w:val="left"/>
      </w:pPr>
      <w:r>
        <w:rPr>
          <w:rFonts w:hint="eastAsia" w:eastAsia="方正仿宋_GBK" w:cs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25400</wp:posOffset>
                </wp:positionV>
                <wp:extent cx="5715000" cy="15240"/>
                <wp:effectExtent l="0" t="7620" r="0" b="15240"/>
                <wp:wrapNone/>
                <wp:docPr id="1" name="直线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15240"/>
                        </a:xfrm>
                        <a:prstGeom prst="line">
                          <a:avLst/>
                        </a:prstGeom>
                        <a:ln w="1524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24" o:spid="_x0000_s1026" o:spt="20" style="position:absolute;left:0pt;margin-left:9pt;margin-top:2pt;height:1.2pt;width:450pt;z-index:251661312;mso-width-relative:page;mso-height-relative:page;" filled="f" stroked="t" coordsize="21600,21600" o:gfxdata="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WAAAAZHJzL1BLAQIUABQAAAAIAIdO4kBwzjEh0wAAAAYB&#10;AAAPAAAAAAAAAAEAIAAAADgAAABkcnMvZG93bnJldi54bWxQSwECFAAUAAAACACHTuJAmaU8m9EB&#10;AACWAwAADgAAAAAAAAABACAAAAA4AQAAZHJzL2Uyb0RvYy54bWxQSwUGAAAAAAYABgBZAQAAewUA&#10;AAAA&#10;">
                <v:fill on="f" focussize="0,0"/>
                <v:stroke weight="1.2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eastAsia="方正仿宋_GBK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396240</wp:posOffset>
                </wp:positionV>
                <wp:extent cx="5715000" cy="3810"/>
                <wp:effectExtent l="0" t="0" r="0" b="0"/>
                <wp:wrapNone/>
                <wp:docPr id="2" name="直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true">
                          <a:off x="0" y="0"/>
                          <a:ext cx="5715000" cy="3810"/>
                        </a:xfrm>
                        <a:prstGeom prst="line">
                          <a:avLst/>
                        </a:prstGeom>
                        <a:ln w="1524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23" o:spid="_x0000_s1026" o:spt="20" style="position:absolute;left:0pt;flip:y;margin-left:9pt;margin-top:31.2pt;height:0.3pt;width:450pt;z-index:251660288;mso-width-relative:page;mso-height-relative:page;" filled="f" stroked="t" coordsize="21600,21600" o:gfxdata="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BYAAABkcnMvUEsBAhQAFAAAAAgA&#10;h07iQCA6wy3UAAAACAEAAA8AAAAAAAAAAQAgAAAAOAAAAGRycy9kb3ducmV2LnhtbFBLAQIUABQA&#10;AAAIAIdO4kDfG80q3gEAAKIDAAAOAAAAAAAAAAEAIAAAADkBAABkcnMvZTJvRG9jLnhtbFBLBQYA&#10;AAAABgAGAFkBAACJBQAAAAA=&#10;">
                <v:fill on="f" focussize="0,0"/>
                <v:stroke weight="1.2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eastAsia="方正仿宋_GBK" w:cs="仿宋_GB2312"/>
          <w:sz w:val="28"/>
          <w:szCs w:val="28"/>
        </w:rPr>
        <w:t xml:space="preserve">黔江区邻鄂镇基层治理综合指挥室           </w:t>
      </w:r>
      <w:r>
        <w:rPr>
          <w:rFonts w:hint="eastAsia" w:eastAsia="方正仿宋_GBK" w:cs="仿宋_GB2312"/>
          <w:sz w:val="28"/>
          <w:szCs w:val="28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202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5</w:t>
      </w:r>
      <w:r>
        <w:rPr>
          <w:rFonts w:eastAsia="方正仿宋_GBK"/>
          <w:sz w:val="28"/>
          <w:szCs w:val="28"/>
        </w:rPr>
        <w:t>年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1</w:t>
      </w:r>
      <w:r>
        <w:rPr>
          <w:rFonts w:eastAsia="方正仿宋_GBK"/>
          <w:sz w:val="28"/>
          <w:szCs w:val="28"/>
        </w:rPr>
        <w:t>月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10</w:t>
      </w:r>
      <w:r>
        <w:rPr>
          <w:rFonts w:eastAsia="方正仿宋_GBK"/>
          <w:sz w:val="28"/>
          <w:szCs w:val="28"/>
        </w:rPr>
        <w:t>日</w:t>
      </w:r>
      <w:r>
        <w:rPr>
          <w:rFonts w:hint="eastAsia" w:eastAsia="方正仿宋_GBK" w:cs="仿宋_GB2312"/>
          <w:sz w:val="28"/>
          <w:szCs w:val="28"/>
        </w:rPr>
        <w:t>印</w:t>
      </w:r>
    </w:p>
    <w:sectPr>
      <w:headerReference r:id="rId3" w:type="default"/>
      <w:footerReference r:id="rId4" w:type="default"/>
      <w:footerReference r:id="rId5" w:type="even"/>
      <w:pgSz w:w="11906" w:h="16838"/>
      <w:pgMar w:top="1984" w:right="1446" w:bottom="1644" w:left="1446" w:header="851" w:footer="1304" w:gutter="0"/>
      <w:pgNumType w:fmt="decimal"/>
      <w:cols w:space="720" w:num="1"/>
      <w:docGrid w:type="linesAndChars" w:linePitch="592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??">
    <w:altName w:val="DejaVu Math TeX Gyre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176IwHQIAACkEAAAOAAAAZHJz&#10;L2Uyb0RvYy54bWytU82O0zAQviPxDpbvNGkrVl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+mr/P04WJBcKWRI/ZxLjZKodt2fXNbUx7R&#10;mzNncnjL1zWSb5gPj8yBDSgYDA8POKQySGJ6iZLKuM9/e4/+GBKslLRgV0E16E+JeqcxvEjEQXCD&#10;sB0EvW/uDOg6xuZYnkR8cEENonSm+QTar2IOyZRHYKY5smE0g3gXoPVGrA8Xq9VF31tX76rrZ1DR&#10;srDRT5b3w43YervaB+CbYI+YnYHqoQQf0+D63YmE/1VPXtcNXz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PXvojAdAgAAKQ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outside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- 2 -</w:t>
    </w:r>
    <w:r>
      <w:fldChar w:fldCharType="end"/>
    </w:r>
  </w:p>
  <w:p>
    <w:pPr>
      <w:pStyle w:val="7"/>
      <w:ind w:right="360" w:firstLine="360"/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>— 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yYWU4Y2JiNzMzYTRmMzE5ZmQ5OTQ4ZTk0ODQ2OTMifQ=="/>
  </w:docVars>
  <w:rsids>
    <w:rsidRoot w:val="009063D7"/>
    <w:rsid w:val="001C639C"/>
    <w:rsid w:val="001F3478"/>
    <w:rsid w:val="0020109C"/>
    <w:rsid w:val="0047626C"/>
    <w:rsid w:val="0069134C"/>
    <w:rsid w:val="0072623D"/>
    <w:rsid w:val="007F0586"/>
    <w:rsid w:val="009063D7"/>
    <w:rsid w:val="00946D3C"/>
    <w:rsid w:val="009D55B4"/>
    <w:rsid w:val="00A533D4"/>
    <w:rsid w:val="00E365CC"/>
    <w:rsid w:val="00F90A23"/>
    <w:rsid w:val="00FE5086"/>
    <w:rsid w:val="04695C6C"/>
    <w:rsid w:val="0A4F3F7B"/>
    <w:rsid w:val="0B090F67"/>
    <w:rsid w:val="11FC4B10"/>
    <w:rsid w:val="16C15493"/>
    <w:rsid w:val="1A002777"/>
    <w:rsid w:val="1F05051C"/>
    <w:rsid w:val="29CC61D1"/>
    <w:rsid w:val="2CEB2E12"/>
    <w:rsid w:val="2FEA73B1"/>
    <w:rsid w:val="30E73EB0"/>
    <w:rsid w:val="33C0639E"/>
    <w:rsid w:val="3F57560C"/>
    <w:rsid w:val="467632F5"/>
    <w:rsid w:val="54994D7E"/>
    <w:rsid w:val="5AFB3359"/>
    <w:rsid w:val="5E6B1C9E"/>
    <w:rsid w:val="621722CB"/>
    <w:rsid w:val="64046FD6"/>
    <w:rsid w:val="6B980FF3"/>
    <w:rsid w:val="6BDF9106"/>
    <w:rsid w:val="71555947"/>
    <w:rsid w:val="7D9A526C"/>
    <w:rsid w:val="7E2F0B7F"/>
    <w:rsid w:val="7ED6701E"/>
    <w:rsid w:val="9BFEFF4F"/>
    <w:rsid w:val="D7F36138"/>
    <w:rsid w:val="FEED37B6"/>
    <w:rsid w:val="FFFEF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qFormat="1" w:unhideWhenUsed="0" w:uiPriority="0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libri Light" w:hAnsi="Calibri Light" w:eastAsia="宋体" w:cs="Times New Roman"/>
      <w:b/>
      <w:bCs/>
      <w:sz w:val="32"/>
      <w:szCs w:val="32"/>
    </w:rPr>
  </w:style>
  <w:style w:type="paragraph" w:styleId="6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essage Header"/>
    <w:basedOn w:val="1"/>
    <w:next w:val="3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autoSpaceDE w:val="0"/>
      <w:autoSpaceDN w:val="0"/>
      <w:ind w:left="1080" w:leftChars="500" w:hanging="1080" w:hangingChars="500"/>
      <w:jc w:val="left"/>
    </w:pPr>
    <w:rPr>
      <w:rFonts w:ascii="Cambria" w:hAnsi="Cambria"/>
      <w:kern w:val="0"/>
      <w:sz w:val="24"/>
      <w:szCs w:val="24"/>
      <w:lang w:val="zh-CN" w:bidi="zh-CN"/>
    </w:rPr>
  </w:style>
  <w:style w:type="paragraph" w:styleId="3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7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1">
    <w:name w:val="page number"/>
    <w:basedOn w:val="10"/>
    <w:qFormat/>
    <w:uiPriority w:val="0"/>
  </w:style>
  <w:style w:type="paragraph" w:customStyle="1" w:styleId="12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方正小标宋_GBK" w:hAnsi="??" w:eastAsia="方正小标宋_GBK" w:cs="Times New Roman"/>
      <w:color w:val="000000"/>
      <w:sz w:val="24"/>
      <w:szCs w:val="24"/>
      <w:lang w:val="en-US" w:eastAsia="zh-CN" w:bidi="ar-SA"/>
    </w:rPr>
  </w:style>
  <w:style w:type="character" w:customStyle="1" w:styleId="13">
    <w:name w:val="页脚 Char"/>
    <w:basedOn w:val="10"/>
    <w:link w:val="7"/>
    <w:qFormat/>
    <w:uiPriority w:val="0"/>
    <w:rPr>
      <w:rFonts w:ascii="Times New Roman" w:hAnsi="Times New Roman" w:eastAsia="仿宋_GB2312"/>
      <w:kern w:val="2"/>
      <w:sz w:val="18"/>
      <w:szCs w:val="18"/>
    </w:rPr>
  </w:style>
  <w:style w:type="character" w:customStyle="1" w:styleId="14">
    <w:name w:val="页眉 Char"/>
    <w:basedOn w:val="10"/>
    <w:link w:val="8"/>
    <w:qFormat/>
    <w:uiPriority w:val="0"/>
    <w:rPr>
      <w:rFonts w:ascii="Times New Roman" w:hAnsi="Times New Roman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1900</Words>
  <Characters>1957</Characters>
  <Lines>1</Lines>
  <Paragraphs>1</Paragraphs>
  <TotalTime>17</TotalTime>
  <ScaleCrop>false</ScaleCrop>
  <LinksUpToDate>false</LinksUpToDate>
  <CharactersWithSpaces>1987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2021-09-25T15:21:00Z</dcterms:created>
  <dc:creator>Windows 用户</dc:creator>
  <cp:lastModifiedBy>kylin</cp:lastModifiedBy>
  <cp:lastPrinted>2025-02-25T11:15:00Z</cp:lastPrinted>
  <dcterms:modified xsi:type="dcterms:W3CDTF">2025-08-18T16:10:19Z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6F3D3F4C96304EED8ABB32A27F8D595F_13</vt:lpwstr>
  </property>
  <property fmtid="{D5CDD505-2E9C-101B-9397-08002B2CF9AE}" pid="4" name="KSOTemplateDocerSaveRecord">
    <vt:lpwstr>eyJoZGlkIjoiYzQ5ZGQxOGJjYmUzMjExNzQ2MGNmNmU5MTcxOGI5MDgiLCJ1c2VySWQiOiIzMzQxMDgyOTYifQ==</vt:lpwstr>
  </property>
</Properties>
</file>