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D235E6">
      <w:pPr>
        <w:keepNext w:val="0"/>
        <w:keepLines w:val="0"/>
        <w:pageBreakBefore w:val="0"/>
        <w:widowControl w:val="0"/>
        <w:kinsoku/>
        <w:wordWrap/>
        <w:overflowPunct/>
        <w:topLinePunct w:val="0"/>
        <w:autoSpaceDE/>
        <w:autoSpaceDN/>
        <w:bidi w:val="0"/>
        <w:adjustRightInd/>
        <w:snapToGrid/>
        <w:spacing w:line="570" w:lineRule="exact"/>
        <w:jc w:val="both"/>
        <w:textAlignment w:val="auto"/>
        <w:rPr>
          <w:rFonts w:hint="eastAsia" w:ascii="Times New Roman" w:hAnsi="Times New Roman" w:eastAsia="方正仿宋_GBK" w:cs="Times New Roman"/>
          <w:sz w:val="32"/>
          <w:szCs w:val="32"/>
          <w:lang w:val="en-US" w:eastAsia="zh-CN"/>
        </w:rPr>
      </w:pPr>
      <w:r>
        <w:rPr>
          <w:rFonts w:hint="eastAsia" w:ascii="黑体" w:hAnsi="黑体" w:eastAsia="黑体" w:cs="黑体"/>
          <w:sz w:val="32"/>
          <w:szCs w:val="32"/>
          <w:lang w:val="en-US" w:eastAsia="zh-CN"/>
        </w:rPr>
        <w:t>附件</w:t>
      </w:r>
      <w:r>
        <w:rPr>
          <w:rFonts w:hint="eastAsia" w:ascii="Times New Roman" w:hAnsi="Times New Roman" w:eastAsia="方正仿宋_GBK" w:cs="Times New Roman"/>
          <w:sz w:val="32"/>
          <w:szCs w:val="32"/>
          <w:lang w:val="en-US" w:eastAsia="zh-CN"/>
        </w:rPr>
        <w:t>2</w:t>
      </w:r>
    </w:p>
    <w:p w14:paraId="2DF9A2F2">
      <w:pPr>
        <w:outlineLvl w:val="1"/>
        <w:rPr>
          <w:rFonts w:ascii="Times New Roman" w:hAnsi="Times New Roman" w:eastAsia="仿宋" w:cs="Times New Roman"/>
          <w:b/>
          <w:bCs/>
          <w:color w:val="000000"/>
          <w:sz w:val="32"/>
          <w:szCs w:val="32"/>
        </w:rPr>
      </w:pPr>
    </w:p>
    <w:p w14:paraId="0DB8FFC8">
      <w:pPr>
        <w:outlineLvl w:val="1"/>
        <w:rPr>
          <w:rFonts w:ascii="Times New Roman" w:hAnsi="Times New Roman" w:eastAsia="仿宋" w:cs="Times New Roman"/>
          <w:b/>
          <w:bCs/>
          <w:color w:val="000000"/>
          <w:sz w:val="32"/>
          <w:szCs w:val="32"/>
        </w:rPr>
      </w:pPr>
      <w:r>
        <w:rPr>
          <w:rFonts w:ascii="Times New Roman" w:hAnsi="Times New Roman" w:eastAsia="仿宋" w:cs="Times New Roman"/>
          <w:b/>
          <w:bCs/>
          <w:color w:val="000000"/>
          <w:sz w:val="32"/>
          <w:szCs w:val="32"/>
        </w:rPr>
        <w:t>1</w:t>
      </w:r>
      <w:r>
        <w:rPr>
          <w:rFonts w:hint="eastAsia" w:ascii="Times New Roman" w:hAnsi="Times New Roman" w:eastAsia="仿宋" w:cs="Times New Roman"/>
          <w:b/>
          <w:bCs/>
          <w:color w:val="000000"/>
          <w:sz w:val="32"/>
          <w:szCs w:val="32"/>
          <w:lang w:val="en-US" w:eastAsia="zh-CN"/>
        </w:rPr>
        <w:t>.</w:t>
      </w:r>
      <w:r>
        <w:rPr>
          <w:rFonts w:ascii="Times New Roman" w:hAnsi="Times New Roman" w:eastAsia="仿宋" w:cs="Times New Roman"/>
          <w:b/>
          <w:bCs/>
          <w:color w:val="000000"/>
          <w:sz w:val="32"/>
          <w:szCs w:val="32"/>
        </w:rPr>
        <w:t>征选申请文件封面或扉页</w:t>
      </w:r>
    </w:p>
    <w:p w14:paraId="4C3321A1">
      <w:pPr>
        <w:pStyle w:val="2"/>
        <w:spacing w:line="360" w:lineRule="auto"/>
        <w:ind w:firstLine="640"/>
        <w:jc w:val="right"/>
        <w:rPr>
          <w:rFonts w:eastAsia="仿宋"/>
          <w:color w:val="000000"/>
          <w:sz w:val="32"/>
          <w:szCs w:val="32"/>
        </w:rPr>
      </w:pPr>
      <w:r>
        <w:rPr>
          <w:rFonts w:eastAsia="仿宋"/>
          <w:color w:val="000000"/>
          <w:sz w:val="32"/>
          <w:szCs w:val="32"/>
        </w:rPr>
        <w:t>正本（或副本）</w:t>
      </w:r>
    </w:p>
    <w:p w14:paraId="4D07A5F4">
      <w:pPr>
        <w:pStyle w:val="2"/>
        <w:spacing w:line="360" w:lineRule="auto"/>
        <w:ind w:firstLine="640"/>
        <w:rPr>
          <w:rFonts w:eastAsia="仿宋"/>
          <w:color w:val="000000"/>
          <w:sz w:val="32"/>
          <w:szCs w:val="32"/>
        </w:rPr>
      </w:pPr>
    </w:p>
    <w:p w14:paraId="38030A21">
      <w:pPr>
        <w:pStyle w:val="2"/>
        <w:spacing w:line="360" w:lineRule="auto"/>
        <w:ind w:firstLine="640"/>
        <w:rPr>
          <w:rFonts w:eastAsia="方正仿宋_GBK"/>
          <w:color w:val="000000"/>
          <w:sz w:val="32"/>
          <w:szCs w:val="32"/>
        </w:rPr>
      </w:pPr>
    </w:p>
    <w:p w14:paraId="45A0EB11">
      <w:pPr>
        <w:pStyle w:val="2"/>
        <w:spacing w:line="360" w:lineRule="auto"/>
        <w:ind w:firstLine="0" w:firstLineChars="0"/>
        <w:jc w:val="center"/>
        <w:rPr>
          <w:rFonts w:eastAsia="方正仿宋_GBK"/>
          <w:b/>
          <w:bCs/>
          <w:color w:val="000000"/>
          <w:sz w:val="48"/>
          <w:szCs w:val="48"/>
        </w:rPr>
      </w:pPr>
    </w:p>
    <w:p w14:paraId="3D9E37EE">
      <w:pPr>
        <w:pStyle w:val="2"/>
        <w:spacing w:line="360" w:lineRule="auto"/>
        <w:ind w:firstLine="0" w:firstLineChars="0"/>
        <w:jc w:val="center"/>
        <w:rPr>
          <w:rFonts w:eastAsia="方正仿宋_GBK"/>
          <w:b/>
          <w:bCs/>
          <w:color w:val="000000"/>
          <w:sz w:val="48"/>
          <w:szCs w:val="48"/>
        </w:rPr>
      </w:pPr>
      <w:r>
        <w:rPr>
          <w:rFonts w:hint="eastAsia" w:eastAsia="方正仿宋_GBK"/>
          <w:b/>
          <w:bCs/>
          <w:color w:val="000000"/>
          <w:sz w:val="48"/>
          <w:szCs w:val="48"/>
          <w:lang w:val="en-US" w:eastAsia="zh-CN"/>
        </w:rPr>
        <w:t>2026年“购在中国・爱尚重庆・惠购黔江”政府消费券发放平台</w:t>
      </w:r>
    </w:p>
    <w:p w14:paraId="20F9F5A5">
      <w:pPr>
        <w:pStyle w:val="2"/>
        <w:spacing w:line="360" w:lineRule="auto"/>
        <w:ind w:firstLine="643"/>
        <w:jc w:val="center"/>
        <w:rPr>
          <w:rFonts w:eastAsia="方正仿宋_GBK"/>
          <w:b/>
          <w:color w:val="000000"/>
          <w:sz w:val="32"/>
          <w:szCs w:val="32"/>
        </w:rPr>
      </w:pPr>
    </w:p>
    <w:p w14:paraId="52C77814">
      <w:pPr>
        <w:pStyle w:val="2"/>
        <w:spacing w:line="360" w:lineRule="auto"/>
        <w:ind w:firstLine="643"/>
        <w:jc w:val="center"/>
        <w:rPr>
          <w:rFonts w:eastAsia="方正仿宋_GBK"/>
          <w:b/>
          <w:color w:val="000000"/>
          <w:sz w:val="32"/>
          <w:szCs w:val="32"/>
        </w:rPr>
      </w:pPr>
    </w:p>
    <w:p w14:paraId="63E86C3A">
      <w:pPr>
        <w:pStyle w:val="2"/>
        <w:spacing w:line="360" w:lineRule="auto"/>
        <w:ind w:firstLine="643"/>
        <w:jc w:val="center"/>
        <w:rPr>
          <w:rFonts w:eastAsia="方正仿宋_GBK"/>
          <w:b/>
          <w:color w:val="000000"/>
          <w:sz w:val="32"/>
          <w:szCs w:val="32"/>
        </w:rPr>
      </w:pPr>
    </w:p>
    <w:p w14:paraId="0DFF43AE">
      <w:pPr>
        <w:pStyle w:val="2"/>
        <w:spacing w:line="360" w:lineRule="auto"/>
        <w:ind w:firstLine="0" w:firstLineChars="0"/>
        <w:jc w:val="center"/>
        <w:rPr>
          <w:rFonts w:hint="eastAsia" w:eastAsia="方正仿宋_GBK"/>
          <w:b/>
          <w:bCs/>
          <w:color w:val="000000"/>
          <w:sz w:val="48"/>
          <w:szCs w:val="48"/>
          <w:lang w:eastAsia="zh-CN"/>
        </w:rPr>
      </w:pPr>
      <w:r>
        <w:rPr>
          <w:rFonts w:hint="eastAsia" w:eastAsia="方正仿宋_GBK"/>
          <w:b/>
          <w:bCs/>
          <w:color w:val="000000"/>
          <w:sz w:val="48"/>
          <w:szCs w:val="48"/>
          <w:lang w:eastAsia="zh-CN"/>
        </w:rPr>
        <w:t>应征申请书</w:t>
      </w:r>
    </w:p>
    <w:p w14:paraId="35476722">
      <w:pPr>
        <w:pStyle w:val="2"/>
        <w:spacing w:line="360" w:lineRule="auto"/>
        <w:ind w:firstLine="2891" w:firstLineChars="600"/>
        <w:jc w:val="left"/>
        <w:rPr>
          <w:rFonts w:eastAsia="方正仿宋_GBK"/>
          <w:color w:val="000000"/>
          <w:sz w:val="32"/>
          <w:szCs w:val="32"/>
        </w:rPr>
      </w:pPr>
      <w:r>
        <w:rPr>
          <w:rFonts w:eastAsia="方正仿宋_GBK"/>
          <w:b/>
          <w:bCs/>
          <w:color w:val="000000"/>
          <w:sz w:val="48"/>
          <w:szCs w:val="48"/>
        </w:rPr>
        <w:t xml:space="preserve"> </w:t>
      </w:r>
    </w:p>
    <w:p w14:paraId="1F1D5D7B">
      <w:pPr>
        <w:pStyle w:val="2"/>
        <w:spacing w:line="360" w:lineRule="auto"/>
        <w:ind w:firstLine="720"/>
        <w:jc w:val="center"/>
        <w:rPr>
          <w:rFonts w:eastAsia="方正仿宋_GBK"/>
          <w:color w:val="000000"/>
          <w:spacing w:val="20"/>
          <w:sz w:val="32"/>
          <w:szCs w:val="32"/>
        </w:rPr>
      </w:pPr>
    </w:p>
    <w:p w14:paraId="69BF300B">
      <w:pPr>
        <w:pStyle w:val="2"/>
        <w:spacing w:line="360" w:lineRule="auto"/>
        <w:ind w:firstLine="640"/>
        <w:rPr>
          <w:rFonts w:eastAsia="方正仿宋_GBK"/>
          <w:color w:val="000000"/>
          <w:sz w:val="32"/>
          <w:szCs w:val="32"/>
        </w:rPr>
      </w:pPr>
    </w:p>
    <w:p w14:paraId="3B541C8E">
      <w:pPr>
        <w:pStyle w:val="2"/>
        <w:spacing w:line="360" w:lineRule="auto"/>
        <w:ind w:firstLine="0" w:firstLineChars="0"/>
        <w:jc w:val="center"/>
        <w:rPr>
          <w:rFonts w:eastAsia="方正仿宋_GBK"/>
          <w:color w:val="000000"/>
          <w:sz w:val="32"/>
          <w:szCs w:val="32"/>
          <w:u w:val="single"/>
        </w:rPr>
      </w:pPr>
      <w:r>
        <w:rPr>
          <w:rFonts w:eastAsia="方正仿宋_GBK"/>
          <w:b/>
          <w:color w:val="000000"/>
          <w:sz w:val="32"/>
          <w:szCs w:val="32"/>
        </w:rPr>
        <w:t>征选申请人名称：（加盖公章</w:t>
      </w:r>
      <w:r>
        <w:rPr>
          <w:rFonts w:eastAsia="方正仿宋_GBK"/>
          <w:color w:val="000000"/>
          <w:sz w:val="32"/>
          <w:szCs w:val="32"/>
        </w:rPr>
        <w:t>）</w:t>
      </w:r>
    </w:p>
    <w:p w14:paraId="34623BCF">
      <w:pPr>
        <w:pStyle w:val="2"/>
        <w:spacing w:line="360" w:lineRule="auto"/>
        <w:ind w:firstLine="640"/>
        <w:jc w:val="center"/>
        <w:rPr>
          <w:rFonts w:eastAsia="仿宋"/>
          <w:color w:val="000000"/>
          <w:sz w:val="32"/>
          <w:szCs w:val="32"/>
        </w:rPr>
      </w:pPr>
    </w:p>
    <w:p w14:paraId="689643E8">
      <w:pPr>
        <w:spacing w:line="360" w:lineRule="auto"/>
        <w:jc w:val="center"/>
        <w:rPr>
          <w:rFonts w:ascii="Times New Roman" w:hAnsi="Times New Roman" w:eastAsia="仿宋" w:cs="Times New Roman"/>
          <w:color w:val="000000"/>
          <w:sz w:val="30"/>
          <w:szCs w:val="30"/>
        </w:rPr>
      </w:pPr>
      <w:r>
        <w:rPr>
          <w:rFonts w:ascii="Times New Roman" w:hAnsi="Times New Roman" w:eastAsia="仿宋" w:cs="Times New Roman"/>
          <w:color w:val="000000"/>
          <w:sz w:val="30"/>
          <w:szCs w:val="30"/>
        </w:rPr>
        <w:t>年  月   日</w:t>
      </w:r>
      <w:bookmarkStart w:id="0" w:name="_Toc425509581"/>
    </w:p>
    <w:p w14:paraId="531BA3E9">
      <w:pPr>
        <w:rPr>
          <w:rFonts w:ascii="Times New Roman" w:hAnsi="Times New Roman" w:eastAsia="仿宋" w:cs="Times New Roman"/>
          <w:color w:val="000000"/>
          <w:szCs w:val="22"/>
        </w:rPr>
      </w:pPr>
      <w:r>
        <w:rPr>
          <w:rFonts w:ascii="Times New Roman" w:hAnsi="Times New Roman" w:eastAsia="仿宋" w:cs="Times New Roman"/>
          <w:color w:val="000000"/>
          <w:szCs w:val="22"/>
        </w:rPr>
        <w:br w:type="page"/>
      </w:r>
    </w:p>
    <w:p w14:paraId="14A691E7">
      <w:pPr>
        <w:outlineLvl w:val="1"/>
        <w:rPr>
          <w:rFonts w:hint="eastAsia" w:ascii="Times New Roman" w:hAnsi="Times New Roman" w:eastAsia="仿宋" w:cs="Times New Roman"/>
          <w:b/>
          <w:bCs/>
          <w:color w:val="000000"/>
          <w:sz w:val="32"/>
          <w:szCs w:val="32"/>
          <w:lang w:val="en-US" w:eastAsia="zh-CN"/>
        </w:rPr>
      </w:pPr>
      <w:r>
        <w:rPr>
          <w:rFonts w:hint="eastAsia" w:ascii="Times New Roman" w:hAnsi="Times New Roman" w:eastAsia="仿宋" w:cs="Times New Roman"/>
          <w:b/>
          <w:bCs/>
          <w:color w:val="000000"/>
          <w:sz w:val="32"/>
          <w:szCs w:val="32"/>
          <w:lang w:val="en-US" w:eastAsia="zh-CN"/>
        </w:rPr>
        <w:t>2.</w:t>
      </w:r>
    </w:p>
    <w:p w14:paraId="576062B2">
      <w:pPr>
        <w:keepNext w:val="0"/>
        <w:keepLines w:val="0"/>
        <w:pageBreakBefore w:val="0"/>
        <w:widowControl w:val="0"/>
        <w:suppressAutoHyphens/>
        <w:kinsoku/>
        <w:wordWrap/>
        <w:overflowPunct/>
        <w:topLinePunct w:val="0"/>
        <w:autoSpaceDE/>
        <w:autoSpaceDN/>
        <w:bidi w:val="0"/>
        <w:adjustRightInd/>
        <w:snapToGrid/>
        <w:spacing w:line="600" w:lineRule="exact"/>
        <w:jc w:val="center"/>
        <w:textAlignment w:val="auto"/>
        <w:rPr>
          <w:rFonts w:hint="default" w:ascii="Times New Roman" w:hAnsi="Times New Roman" w:eastAsia="方正小标宋_GBK" w:cs="Times New Roman"/>
          <w:sz w:val="44"/>
          <w:szCs w:val="44"/>
          <w:lang w:val="en-US" w:eastAsia="zh-CN"/>
        </w:rPr>
      </w:pPr>
      <w:r>
        <w:rPr>
          <w:rFonts w:hint="default" w:ascii="Times New Roman" w:hAnsi="Times New Roman" w:eastAsia="方正小标宋_GBK" w:cs="Times New Roman"/>
          <w:sz w:val="44"/>
          <w:szCs w:val="44"/>
          <w:lang w:val="en-US" w:eastAsia="zh-CN"/>
        </w:rPr>
        <w:t>2026年“购在中国・爱尚重庆・惠购黔江”</w:t>
      </w:r>
    </w:p>
    <w:p w14:paraId="2DA38AB7">
      <w:pPr>
        <w:keepNext w:val="0"/>
        <w:keepLines w:val="0"/>
        <w:pageBreakBefore w:val="0"/>
        <w:widowControl w:val="0"/>
        <w:suppressAutoHyphens/>
        <w:kinsoku/>
        <w:wordWrap/>
        <w:overflowPunct/>
        <w:topLinePunct w:val="0"/>
        <w:autoSpaceDE/>
        <w:autoSpaceDN/>
        <w:bidi w:val="0"/>
        <w:adjustRightInd/>
        <w:snapToGrid/>
        <w:spacing w:line="600" w:lineRule="exact"/>
        <w:jc w:val="center"/>
        <w:textAlignment w:val="auto"/>
        <w:rPr>
          <w:rFonts w:hint="default" w:ascii="Times New Roman" w:hAnsi="Times New Roman" w:eastAsia="方正小标宋_GBK" w:cs="Times New Roman"/>
          <w:sz w:val="44"/>
          <w:szCs w:val="44"/>
          <w:lang w:val="en-US" w:eastAsia="zh-CN"/>
        </w:rPr>
      </w:pPr>
      <w:r>
        <w:rPr>
          <w:rFonts w:hint="eastAsia" w:ascii="Times New Roman" w:hAnsi="Times New Roman" w:eastAsia="方正小标宋_GBK" w:cs="Times New Roman"/>
          <w:sz w:val="44"/>
          <w:szCs w:val="44"/>
          <w:lang w:val="en-US" w:eastAsia="zh-CN"/>
        </w:rPr>
        <w:t>政府</w:t>
      </w:r>
      <w:r>
        <w:rPr>
          <w:rFonts w:hint="default" w:ascii="Times New Roman" w:hAnsi="Times New Roman" w:eastAsia="方正小标宋_GBK" w:cs="Times New Roman"/>
          <w:sz w:val="44"/>
          <w:szCs w:val="44"/>
          <w:lang w:val="en-US" w:eastAsia="zh-CN"/>
        </w:rPr>
        <w:t>消费券发放</w:t>
      </w:r>
      <w:r>
        <w:rPr>
          <w:rFonts w:hint="eastAsia" w:ascii="Times New Roman" w:hAnsi="Times New Roman" w:eastAsia="方正小标宋_GBK" w:cs="Times New Roman"/>
          <w:sz w:val="44"/>
          <w:szCs w:val="44"/>
          <w:lang w:val="en-US" w:eastAsia="zh-CN"/>
        </w:rPr>
        <w:t>平台征集</w:t>
      </w:r>
      <w:r>
        <w:rPr>
          <w:rFonts w:hint="default" w:ascii="Times New Roman" w:hAnsi="Times New Roman" w:eastAsia="方正小标宋_GBK" w:cs="Times New Roman"/>
          <w:sz w:val="44"/>
          <w:szCs w:val="44"/>
          <w:lang w:val="en-US" w:eastAsia="zh-CN"/>
        </w:rPr>
        <w:t>申</w:t>
      </w:r>
      <w:r>
        <w:rPr>
          <w:rFonts w:hint="eastAsia" w:ascii="Times New Roman" w:hAnsi="Times New Roman" w:eastAsia="方正小标宋_GBK" w:cs="Times New Roman"/>
          <w:sz w:val="44"/>
          <w:szCs w:val="44"/>
          <w:lang w:val="en-US" w:eastAsia="zh-CN"/>
        </w:rPr>
        <w:t>报</w:t>
      </w:r>
      <w:r>
        <w:rPr>
          <w:rFonts w:hint="default" w:ascii="Times New Roman" w:hAnsi="Times New Roman" w:eastAsia="方正小标宋_GBK" w:cs="Times New Roman"/>
          <w:sz w:val="44"/>
          <w:szCs w:val="44"/>
          <w:lang w:val="en-US" w:eastAsia="zh-CN"/>
        </w:rPr>
        <w:t>表</w:t>
      </w:r>
    </w:p>
    <w:tbl>
      <w:tblPr>
        <w:tblStyle w:val="6"/>
        <w:tblW w:w="91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31"/>
        <w:gridCol w:w="2437"/>
        <w:gridCol w:w="1448"/>
        <w:gridCol w:w="2880"/>
      </w:tblGrid>
      <w:tr w14:paraId="74DE1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31" w:type="dxa"/>
            <w:noWrap w:val="0"/>
            <w:vAlign w:val="center"/>
          </w:tcPr>
          <w:p w14:paraId="054FCFD7">
            <w:pPr>
              <w:keepNext w:val="0"/>
              <w:keepLines w:val="0"/>
              <w:pageBreakBefore w:val="0"/>
              <w:widowControl w:val="0"/>
              <w:suppressAutoHyphens/>
              <w:kinsoku/>
              <w:wordWrap/>
              <w:overflowPunct/>
              <w:topLinePunct w:val="0"/>
              <w:autoSpaceDE/>
              <w:autoSpaceDN/>
              <w:bidi w:val="0"/>
              <w:adjustRightInd/>
              <w:snapToGrid/>
              <w:spacing w:line="440" w:lineRule="exact"/>
              <w:jc w:val="center"/>
              <w:textAlignment w:val="auto"/>
              <w:rPr>
                <w:rFonts w:hint="eastAsia" w:ascii="方正黑体_GBK" w:hAnsi="方正黑体_GBK" w:eastAsia="方正黑体_GBK" w:cs="方正黑体_GBK"/>
                <w:b w:val="0"/>
                <w:bCs w:val="0"/>
                <w:color w:val="auto"/>
                <w:kern w:val="0"/>
                <w:sz w:val="26"/>
                <w:szCs w:val="26"/>
                <w:lang w:val="en-US" w:eastAsia="zh-CN" w:bidi="ar"/>
              </w:rPr>
            </w:pPr>
            <w:r>
              <w:rPr>
                <w:rFonts w:hint="eastAsia" w:ascii="方正黑体_GBK" w:hAnsi="方正黑体_GBK" w:eastAsia="方正黑体_GBK" w:cs="方正黑体_GBK"/>
                <w:b w:val="0"/>
                <w:bCs w:val="0"/>
                <w:color w:val="auto"/>
                <w:kern w:val="0"/>
                <w:sz w:val="26"/>
                <w:szCs w:val="26"/>
                <w:lang w:val="en-US" w:eastAsia="zh-CN" w:bidi="ar"/>
              </w:rPr>
              <w:t>企业名称</w:t>
            </w:r>
          </w:p>
        </w:tc>
        <w:tc>
          <w:tcPr>
            <w:tcW w:w="2437" w:type="dxa"/>
            <w:noWrap w:val="0"/>
            <w:vAlign w:val="center"/>
          </w:tcPr>
          <w:p w14:paraId="1657EF6C">
            <w:pPr>
              <w:keepNext w:val="0"/>
              <w:keepLines w:val="0"/>
              <w:pageBreakBefore w:val="0"/>
              <w:widowControl w:val="0"/>
              <w:suppressAutoHyphens/>
              <w:kinsoku/>
              <w:wordWrap/>
              <w:overflowPunct/>
              <w:topLinePunct w:val="0"/>
              <w:autoSpaceDE/>
              <w:autoSpaceDN/>
              <w:bidi w:val="0"/>
              <w:adjustRightInd/>
              <w:snapToGrid/>
              <w:spacing w:line="440" w:lineRule="exact"/>
              <w:jc w:val="center"/>
              <w:textAlignment w:val="auto"/>
              <w:rPr>
                <w:rFonts w:hint="eastAsia" w:ascii="方正黑体_GBK" w:hAnsi="方正黑体_GBK" w:eastAsia="方正黑体_GBK" w:cs="方正黑体_GBK"/>
                <w:b w:val="0"/>
                <w:bCs w:val="0"/>
                <w:color w:val="auto"/>
                <w:kern w:val="0"/>
                <w:sz w:val="26"/>
                <w:szCs w:val="26"/>
                <w:lang w:val="en-US" w:eastAsia="zh-CN" w:bidi="ar"/>
              </w:rPr>
            </w:pPr>
          </w:p>
        </w:tc>
        <w:tc>
          <w:tcPr>
            <w:tcW w:w="1448" w:type="dxa"/>
            <w:noWrap w:val="0"/>
            <w:vAlign w:val="center"/>
          </w:tcPr>
          <w:p w14:paraId="551D092D">
            <w:pPr>
              <w:keepNext w:val="0"/>
              <w:keepLines w:val="0"/>
              <w:pageBreakBefore w:val="0"/>
              <w:widowControl w:val="0"/>
              <w:suppressAutoHyphens/>
              <w:kinsoku/>
              <w:wordWrap/>
              <w:overflowPunct/>
              <w:topLinePunct w:val="0"/>
              <w:autoSpaceDE/>
              <w:autoSpaceDN/>
              <w:bidi w:val="0"/>
              <w:adjustRightInd/>
              <w:snapToGrid/>
              <w:spacing w:line="440" w:lineRule="exact"/>
              <w:jc w:val="center"/>
              <w:textAlignment w:val="auto"/>
              <w:rPr>
                <w:rFonts w:hint="eastAsia" w:ascii="方正黑体_GBK" w:hAnsi="方正黑体_GBK" w:eastAsia="方正黑体_GBK" w:cs="方正黑体_GBK"/>
                <w:b w:val="0"/>
                <w:bCs w:val="0"/>
                <w:color w:val="auto"/>
                <w:kern w:val="0"/>
                <w:sz w:val="26"/>
                <w:szCs w:val="26"/>
                <w:lang w:val="en-US" w:eastAsia="zh-CN" w:bidi="ar"/>
              </w:rPr>
            </w:pPr>
            <w:r>
              <w:rPr>
                <w:rFonts w:hint="eastAsia" w:ascii="方正黑体_GBK" w:hAnsi="方正黑体_GBK" w:eastAsia="方正黑体_GBK" w:cs="方正黑体_GBK"/>
                <w:b w:val="0"/>
                <w:bCs w:val="0"/>
                <w:color w:val="auto"/>
                <w:kern w:val="0"/>
                <w:sz w:val="26"/>
                <w:szCs w:val="26"/>
                <w:lang w:val="en-US" w:eastAsia="zh-CN" w:bidi="ar"/>
              </w:rPr>
              <w:t>统一社会信用代码</w:t>
            </w:r>
          </w:p>
        </w:tc>
        <w:tc>
          <w:tcPr>
            <w:tcW w:w="2880" w:type="dxa"/>
            <w:noWrap w:val="0"/>
            <w:vAlign w:val="center"/>
          </w:tcPr>
          <w:p w14:paraId="13D4D4B5">
            <w:pPr>
              <w:keepNext w:val="0"/>
              <w:keepLines w:val="0"/>
              <w:pageBreakBefore w:val="0"/>
              <w:widowControl w:val="0"/>
              <w:suppressAutoHyphens/>
              <w:kinsoku/>
              <w:wordWrap/>
              <w:overflowPunct/>
              <w:topLinePunct w:val="0"/>
              <w:autoSpaceDE/>
              <w:autoSpaceDN/>
              <w:bidi w:val="0"/>
              <w:adjustRightInd/>
              <w:snapToGrid/>
              <w:spacing w:line="440" w:lineRule="exact"/>
              <w:jc w:val="center"/>
              <w:textAlignment w:val="auto"/>
              <w:rPr>
                <w:rFonts w:hint="eastAsia" w:ascii="方正黑体_GBK" w:hAnsi="方正黑体_GBK" w:eastAsia="方正黑体_GBK" w:cs="方正黑体_GBK"/>
                <w:b w:val="0"/>
                <w:bCs w:val="0"/>
                <w:color w:val="auto"/>
                <w:kern w:val="0"/>
                <w:sz w:val="26"/>
                <w:szCs w:val="26"/>
                <w:lang w:val="en-US" w:eastAsia="zh-CN" w:bidi="ar"/>
              </w:rPr>
            </w:pPr>
          </w:p>
        </w:tc>
      </w:tr>
      <w:tr w14:paraId="299BF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5" w:hRule="atLeast"/>
        </w:trPr>
        <w:tc>
          <w:tcPr>
            <w:tcW w:w="2431" w:type="dxa"/>
            <w:noWrap w:val="0"/>
            <w:vAlign w:val="center"/>
          </w:tcPr>
          <w:p w14:paraId="295277E5">
            <w:pPr>
              <w:keepNext w:val="0"/>
              <w:keepLines w:val="0"/>
              <w:pageBreakBefore w:val="0"/>
              <w:widowControl w:val="0"/>
              <w:suppressAutoHyphens/>
              <w:kinsoku/>
              <w:wordWrap/>
              <w:overflowPunct/>
              <w:topLinePunct w:val="0"/>
              <w:autoSpaceDE/>
              <w:autoSpaceDN/>
              <w:bidi w:val="0"/>
              <w:adjustRightInd/>
              <w:snapToGrid/>
              <w:spacing w:line="440" w:lineRule="exact"/>
              <w:jc w:val="center"/>
              <w:textAlignment w:val="auto"/>
              <w:rPr>
                <w:rFonts w:hint="eastAsia" w:ascii="方正黑体_GBK" w:hAnsi="方正黑体_GBK" w:eastAsia="方正黑体_GBK" w:cs="方正黑体_GBK"/>
                <w:b w:val="0"/>
                <w:bCs w:val="0"/>
                <w:color w:val="auto"/>
                <w:kern w:val="0"/>
                <w:sz w:val="26"/>
                <w:szCs w:val="26"/>
                <w:lang w:val="en-US" w:eastAsia="zh-CN" w:bidi="ar"/>
              </w:rPr>
            </w:pPr>
            <w:r>
              <w:rPr>
                <w:rFonts w:hint="eastAsia" w:ascii="方正黑体_GBK" w:hAnsi="方正黑体_GBK" w:eastAsia="方正黑体_GBK" w:cs="方正黑体_GBK"/>
                <w:b w:val="0"/>
                <w:bCs w:val="0"/>
                <w:color w:val="auto"/>
                <w:kern w:val="0"/>
                <w:sz w:val="26"/>
                <w:szCs w:val="26"/>
                <w:lang w:val="en-US" w:eastAsia="zh-CN" w:bidi="ar"/>
              </w:rPr>
              <w:t>法定代表人</w:t>
            </w:r>
          </w:p>
        </w:tc>
        <w:tc>
          <w:tcPr>
            <w:tcW w:w="2437" w:type="dxa"/>
            <w:noWrap w:val="0"/>
            <w:vAlign w:val="center"/>
          </w:tcPr>
          <w:p w14:paraId="1303A9E2">
            <w:pPr>
              <w:keepNext w:val="0"/>
              <w:keepLines w:val="0"/>
              <w:pageBreakBefore w:val="0"/>
              <w:widowControl w:val="0"/>
              <w:suppressAutoHyphens/>
              <w:kinsoku/>
              <w:wordWrap/>
              <w:overflowPunct/>
              <w:topLinePunct w:val="0"/>
              <w:autoSpaceDE/>
              <w:autoSpaceDN/>
              <w:bidi w:val="0"/>
              <w:adjustRightInd/>
              <w:snapToGrid/>
              <w:spacing w:line="440" w:lineRule="exact"/>
              <w:jc w:val="center"/>
              <w:textAlignment w:val="auto"/>
              <w:rPr>
                <w:rFonts w:hint="eastAsia" w:ascii="方正黑体_GBK" w:hAnsi="方正黑体_GBK" w:eastAsia="方正黑体_GBK" w:cs="方正黑体_GBK"/>
                <w:b w:val="0"/>
                <w:bCs w:val="0"/>
                <w:color w:val="auto"/>
                <w:kern w:val="0"/>
                <w:sz w:val="26"/>
                <w:szCs w:val="26"/>
                <w:lang w:val="en-US" w:eastAsia="zh-CN" w:bidi="ar"/>
              </w:rPr>
            </w:pPr>
          </w:p>
        </w:tc>
        <w:tc>
          <w:tcPr>
            <w:tcW w:w="1448" w:type="dxa"/>
            <w:noWrap w:val="0"/>
            <w:vAlign w:val="center"/>
          </w:tcPr>
          <w:p w14:paraId="2DDCF479">
            <w:pPr>
              <w:keepNext w:val="0"/>
              <w:keepLines w:val="0"/>
              <w:pageBreakBefore w:val="0"/>
              <w:widowControl w:val="0"/>
              <w:suppressAutoHyphens/>
              <w:kinsoku/>
              <w:wordWrap/>
              <w:overflowPunct/>
              <w:topLinePunct w:val="0"/>
              <w:autoSpaceDE/>
              <w:autoSpaceDN/>
              <w:bidi w:val="0"/>
              <w:adjustRightInd/>
              <w:snapToGrid/>
              <w:spacing w:line="440" w:lineRule="exact"/>
              <w:jc w:val="center"/>
              <w:textAlignment w:val="auto"/>
              <w:rPr>
                <w:rFonts w:hint="eastAsia" w:ascii="方正黑体_GBK" w:hAnsi="方正黑体_GBK" w:eastAsia="方正黑体_GBK" w:cs="方正黑体_GBK"/>
                <w:b w:val="0"/>
                <w:bCs w:val="0"/>
                <w:color w:val="auto"/>
                <w:kern w:val="0"/>
                <w:sz w:val="26"/>
                <w:szCs w:val="26"/>
                <w:lang w:val="en-US" w:eastAsia="zh-CN" w:bidi="ar"/>
              </w:rPr>
            </w:pPr>
            <w:r>
              <w:rPr>
                <w:rFonts w:hint="eastAsia" w:ascii="方正黑体_GBK" w:hAnsi="方正黑体_GBK" w:eastAsia="方正黑体_GBK" w:cs="方正黑体_GBK"/>
                <w:b w:val="0"/>
                <w:bCs w:val="0"/>
                <w:color w:val="auto"/>
                <w:kern w:val="0"/>
                <w:sz w:val="26"/>
                <w:szCs w:val="26"/>
                <w:lang w:val="en-US" w:eastAsia="zh-CN" w:bidi="ar"/>
              </w:rPr>
              <w:t>注册地址</w:t>
            </w:r>
          </w:p>
        </w:tc>
        <w:tc>
          <w:tcPr>
            <w:tcW w:w="2880" w:type="dxa"/>
            <w:noWrap w:val="0"/>
            <w:vAlign w:val="center"/>
          </w:tcPr>
          <w:p w14:paraId="07C6C925">
            <w:pPr>
              <w:keepNext w:val="0"/>
              <w:keepLines w:val="0"/>
              <w:pageBreakBefore w:val="0"/>
              <w:widowControl w:val="0"/>
              <w:suppressAutoHyphens/>
              <w:kinsoku/>
              <w:wordWrap/>
              <w:overflowPunct/>
              <w:topLinePunct w:val="0"/>
              <w:autoSpaceDE/>
              <w:autoSpaceDN/>
              <w:bidi w:val="0"/>
              <w:adjustRightInd/>
              <w:snapToGrid/>
              <w:spacing w:line="440" w:lineRule="exact"/>
              <w:jc w:val="center"/>
              <w:textAlignment w:val="auto"/>
              <w:rPr>
                <w:rFonts w:hint="eastAsia" w:ascii="方正黑体_GBK" w:hAnsi="方正黑体_GBK" w:eastAsia="方正黑体_GBK" w:cs="方正黑体_GBK"/>
                <w:b w:val="0"/>
                <w:bCs w:val="0"/>
                <w:color w:val="auto"/>
                <w:kern w:val="0"/>
                <w:sz w:val="26"/>
                <w:szCs w:val="26"/>
                <w:lang w:val="en-US" w:eastAsia="zh-CN" w:bidi="ar"/>
              </w:rPr>
            </w:pPr>
          </w:p>
        </w:tc>
      </w:tr>
      <w:tr w14:paraId="5130E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31" w:type="dxa"/>
            <w:noWrap w:val="0"/>
            <w:vAlign w:val="center"/>
          </w:tcPr>
          <w:p w14:paraId="64DAB19A">
            <w:pPr>
              <w:keepNext w:val="0"/>
              <w:keepLines w:val="0"/>
              <w:pageBreakBefore w:val="0"/>
              <w:widowControl w:val="0"/>
              <w:suppressAutoHyphens/>
              <w:kinsoku/>
              <w:wordWrap/>
              <w:overflowPunct/>
              <w:topLinePunct w:val="0"/>
              <w:autoSpaceDE/>
              <w:autoSpaceDN/>
              <w:bidi w:val="0"/>
              <w:adjustRightInd/>
              <w:snapToGrid/>
              <w:spacing w:line="440" w:lineRule="exact"/>
              <w:jc w:val="center"/>
              <w:textAlignment w:val="auto"/>
              <w:rPr>
                <w:rFonts w:hint="eastAsia" w:ascii="方正黑体_GBK" w:hAnsi="方正黑体_GBK" w:eastAsia="方正黑体_GBK" w:cs="方正黑体_GBK"/>
                <w:b w:val="0"/>
                <w:bCs w:val="0"/>
                <w:color w:val="auto"/>
                <w:kern w:val="0"/>
                <w:sz w:val="26"/>
                <w:szCs w:val="26"/>
                <w:lang w:val="en-US" w:eastAsia="zh-CN" w:bidi="ar"/>
              </w:rPr>
            </w:pPr>
            <w:r>
              <w:rPr>
                <w:rFonts w:hint="eastAsia" w:ascii="方正黑体_GBK" w:hAnsi="方正黑体_GBK" w:eastAsia="方正黑体_GBK" w:cs="方正黑体_GBK"/>
                <w:b w:val="0"/>
                <w:bCs w:val="0"/>
                <w:color w:val="auto"/>
                <w:kern w:val="0"/>
                <w:sz w:val="26"/>
                <w:szCs w:val="26"/>
                <w:lang w:val="en-US" w:eastAsia="zh-CN" w:bidi="ar"/>
              </w:rPr>
              <w:t>项目负责人及职务</w:t>
            </w:r>
          </w:p>
        </w:tc>
        <w:tc>
          <w:tcPr>
            <w:tcW w:w="2437" w:type="dxa"/>
            <w:noWrap w:val="0"/>
            <w:vAlign w:val="center"/>
          </w:tcPr>
          <w:p w14:paraId="5BE26497">
            <w:pPr>
              <w:keepNext w:val="0"/>
              <w:keepLines w:val="0"/>
              <w:pageBreakBefore w:val="0"/>
              <w:widowControl w:val="0"/>
              <w:suppressAutoHyphens/>
              <w:kinsoku/>
              <w:wordWrap/>
              <w:overflowPunct/>
              <w:topLinePunct w:val="0"/>
              <w:autoSpaceDE/>
              <w:autoSpaceDN/>
              <w:bidi w:val="0"/>
              <w:adjustRightInd/>
              <w:snapToGrid/>
              <w:spacing w:line="440" w:lineRule="exact"/>
              <w:jc w:val="center"/>
              <w:textAlignment w:val="auto"/>
              <w:rPr>
                <w:rFonts w:hint="eastAsia" w:ascii="方正黑体_GBK" w:hAnsi="方正黑体_GBK" w:eastAsia="方正黑体_GBK" w:cs="方正黑体_GBK"/>
                <w:b w:val="0"/>
                <w:bCs w:val="0"/>
                <w:color w:val="auto"/>
                <w:kern w:val="0"/>
                <w:sz w:val="26"/>
                <w:szCs w:val="26"/>
                <w:lang w:val="en-US" w:eastAsia="zh-CN" w:bidi="ar"/>
              </w:rPr>
            </w:pPr>
          </w:p>
        </w:tc>
        <w:tc>
          <w:tcPr>
            <w:tcW w:w="1448" w:type="dxa"/>
            <w:noWrap w:val="0"/>
            <w:vAlign w:val="center"/>
          </w:tcPr>
          <w:p w14:paraId="5D188CB9">
            <w:pPr>
              <w:keepNext w:val="0"/>
              <w:keepLines w:val="0"/>
              <w:pageBreakBefore w:val="0"/>
              <w:widowControl w:val="0"/>
              <w:suppressAutoHyphens/>
              <w:kinsoku/>
              <w:wordWrap/>
              <w:overflowPunct/>
              <w:topLinePunct w:val="0"/>
              <w:autoSpaceDE/>
              <w:autoSpaceDN/>
              <w:bidi w:val="0"/>
              <w:adjustRightInd/>
              <w:snapToGrid/>
              <w:spacing w:line="440" w:lineRule="exact"/>
              <w:jc w:val="center"/>
              <w:textAlignment w:val="auto"/>
              <w:rPr>
                <w:rFonts w:hint="eastAsia" w:ascii="方正黑体_GBK" w:hAnsi="方正黑体_GBK" w:eastAsia="方正黑体_GBK" w:cs="方正黑体_GBK"/>
                <w:b w:val="0"/>
                <w:bCs w:val="0"/>
                <w:color w:val="auto"/>
                <w:kern w:val="0"/>
                <w:sz w:val="26"/>
                <w:szCs w:val="26"/>
                <w:lang w:val="en-US" w:eastAsia="zh-CN" w:bidi="ar"/>
              </w:rPr>
            </w:pPr>
            <w:r>
              <w:rPr>
                <w:rFonts w:hint="eastAsia" w:ascii="方正黑体_GBK" w:hAnsi="方正黑体_GBK" w:eastAsia="方正黑体_GBK" w:cs="方正黑体_GBK"/>
                <w:b w:val="0"/>
                <w:bCs w:val="0"/>
                <w:color w:val="auto"/>
                <w:kern w:val="0"/>
                <w:sz w:val="26"/>
                <w:szCs w:val="26"/>
                <w:lang w:val="en-US" w:eastAsia="zh-CN" w:bidi="ar"/>
              </w:rPr>
              <w:t>联系电话邮    箱</w:t>
            </w:r>
          </w:p>
        </w:tc>
        <w:tc>
          <w:tcPr>
            <w:tcW w:w="2880" w:type="dxa"/>
            <w:noWrap w:val="0"/>
            <w:vAlign w:val="center"/>
          </w:tcPr>
          <w:p w14:paraId="2D6A80C4">
            <w:pPr>
              <w:keepNext w:val="0"/>
              <w:keepLines w:val="0"/>
              <w:pageBreakBefore w:val="0"/>
              <w:widowControl w:val="0"/>
              <w:suppressAutoHyphens/>
              <w:kinsoku/>
              <w:wordWrap/>
              <w:overflowPunct/>
              <w:topLinePunct w:val="0"/>
              <w:autoSpaceDE/>
              <w:autoSpaceDN/>
              <w:bidi w:val="0"/>
              <w:adjustRightInd/>
              <w:snapToGrid/>
              <w:spacing w:line="440" w:lineRule="exact"/>
              <w:jc w:val="center"/>
              <w:textAlignment w:val="auto"/>
              <w:rPr>
                <w:rFonts w:hint="eastAsia" w:ascii="方正黑体_GBK" w:hAnsi="方正黑体_GBK" w:eastAsia="方正黑体_GBK" w:cs="方正黑体_GBK"/>
                <w:b w:val="0"/>
                <w:bCs w:val="0"/>
                <w:color w:val="auto"/>
                <w:kern w:val="0"/>
                <w:sz w:val="26"/>
                <w:szCs w:val="26"/>
                <w:lang w:val="en-US" w:eastAsia="zh-CN" w:bidi="ar"/>
              </w:rPr>
            </w:pPr>
          </w:p>
        </w:tc>
      </w:tr>
      <w:tr w14:paraId="4B738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31" w:type="dxa"/>
            <w:noWrap w:val="0"/>
            <w:vAlign w:val="center"/>
          </w:tcPr>
          <w:p w14:paraId="13ACB8C5">
            <w:pPr>
              <w:keepNext w:val="0"/>
              <w:keepLines w:val="0"/>
              <w:pageBreakBefore w:val="0"/>
              <w:widowControl w:val="0"/>
              <w:suppressAutoHyphens/>
              <w:kinsoku/>
              <w:wordWrap/>
              <w:overflowPunct/>
              <w:topLinePunct w:val="0"/>
              <w:autoSpaceDE/>
              <w:autoSpaceDN/>
              <w:bidi w:val="0"/>
              <w:adjustRightInd/>
              <w:snapToGrid/>
              <w:spacing w:line="440" w:lineRule="exact"/>
              <w:jc w:val="center"/>
              <w:textAlignment w:val="auto"/>
              <w:rPr>
                <w:rFonts w:hint="eastAsia" w:ascii="方正黑体_GBK" w:hAnsi="方正黑体_GBK" w:eastAsia="方正黑体_GBK" w:cs="方正黑体_GBK"/>
                <w:b w:val="0"/>
                <w:bCs w:val="0"/>
                <w:color w:val="auto"/>
                <w:kern w:val="0"/>
                <w:sz w:val="26"/>
                <w:szCs w:val="26"/>
                <w:lang w:val="en-US" w:eastAsia="zh-CN" w:bidi="ar"/>
              </w:rPr>
            </w:pPr>
            <w:r>
              <w:rPr>
                <w:rFonts w:hint="eastAsia" w:ascii="方正黑体_GBK" w:hAnsi="方正黑体_GBK" w:eastAsia="方正黑体_GBK" w:cs="方正黑体_GBK"/>
                <w:b w:val="0"/>
                <w:bCs w:val="0"/>
                <w:color w:val="auto"/>
                <w:kern w:val="0"/>
                <w:sz w:val="26"/>
                <w:szCs w:val="26"/>
                <w:lang w:val="en-US" w:eastAsia="zh-CN" w:bidi="ar"/>
              </w:rPr>
              <w:t>平台名称</w:t>
            </w:r>
          </w:p>
        </w:tc>
        <w:tc>
          <w:tcPr>
            <w:tcW w:w="2437" w:type="dxa"/>
            <w:noWrap w:val="0"/>
            <w:vAlign w:val="center"/>
          </w:tcPr>
          <w:p w14:paraId="378E94CF">
            <w:pPr>
              <w:keepNext w:val="0"/>
              <w:keepLines w:val="0"/>
              <w:pageBreakBefore w:val="0"/>
              <w:widowControl w:val="0"/>
              <w:suppressAutoHyphens/>
              <w:kinsoku/>
              <w:wordWrap/>
              <w:overflowPunct/>
              <w:topLinePunct w:val="0"/>
              <w:autoSpaceDE/>
              <w:autoSpaceDN/>
              <w:bidi w:val="0"/>
              <w:adjustRightInd/>
              <w:snapToGrid/>
              <w:spacing w:line="440" w:lineRule="exact"/>
              <w:jc w:val="center"/>
              <w:textAlignment w:val="auto"/>
              <w:rPr>
                <w:rFonts w:hint="eastAsia" w:ascii="方正黑体_GBK" w:hAnsi="方正黑体_GBK" w:eastAsia="方正黑体_GBK" w:cs="方正黑体_GBK"/>
                <w:b w:val="0"/>
                <w:bCs w:val="0"/>
                <w:color w:val="auto"/>
                <w:kern w:val="0"/>
                <w:sz w:val="26"/>
                <w:szCs w:val="26"/>
                <w:lang w:val="en-US" w:eastAsia="zh-CN" w:bidi="ar"/>
              </w:rPr>
            </w:pPr>
          </w:p>
        </w:tc>
        <w:tc>
          <w:tcPr>
            <w:tcW w:w="1448" w:type="dxa"/>
            <w:noWrap w:val="0"/>
            <w:vAlign w:val="center"/>
          </w:tcPr>
          <w:p w14:paraId="4EA1481E">
            <w:pPr>
              <w:keepNext w:val="0"/>
              <w:keepLines w:val="0"/>
              <w:pageBreakBefore w:val="0"/>
              <w:widowControl w:val="0"/>
              <w:suppressAutoHyphens/>
              <w:kinsoku/>
              <w:wordWrap/>
              <w:overflowPunct/>
              <w:topLinePunct w:val="0"/>
              <w:autoSpaceDE/>
              <w:autoSpaceDN/>
              <w:bidi w:val="0"/>
              <w:adjustRightInd/>
              <w:snapToGrid/>
              <w:spacing w:line="440" w:lineRule="exact"/>
              <w:jc w:val="center"/>
              <w:textAlignment w:val="auto"/>
              <w:rPr>
                <w:rFonts w:hint="eastAsia" w:ascii="方正黑体_GBK" w:hAnsi="方正黑体_GBK" w:eastAsia="方正黑体_GBK" w:cs="方正黑体_GBK"/>
                <w:b w:val="0"/>
                <w:bCs w:val="0"/>
                <w:color w:val="auto"/>
                <w:kern w:val="0"/>
                <w:sz w:val="26"/>
                <w:szCs w:val="26"/>
                <w:lang w:val="en-US" w:eastAsia="zh-CN" w:bidi="ar"/>
              </w:rPr>
            </w:pPr>
            <w:r>
              <w:rPr>
                <w:rFonts w:hint="eastAsia" w:ascii="方正黑体_GBK" w:hAnsi="方正黑体_GBK" w:eastAsia="方正黑体_GBK" w:cs="方正黑体_GBK"/>
                <w:b w:val="0"/>
                <w:bCs w:val="0"/>
                <w:color w:val="auto"/>
                <w:kern w:val="0"/>
                <w:sz w:val="26"/>
                <w:szCs w:val="26"/>
                <w:lang w:val="en-US" w:eastAsia="zh-CN" w:bidi="ar"/>
              </w:rPr>
              <w:t>平台用户规    模</w:t>
            </w:r>
          </w:p>
        </w:tc>
        <w:tc>
          <w:tcPr>
            <w:tcW w:w="2880" w:type="dxa"/>
            <w:noWrap w:val="0"/>
            <w:vAlign w:val="center"/>
          </w:tcPr>
          <w:p w14:paraId="6F930CCC">
            <w:pPr>
              <w:keepNext w:val="0"/>
              <w:keepLines w:val="0"/>
              <w:pageBreakBefore w:val="0"/>
              <w:widowControl w:val="0"/>
              <w:suppressAutoHyphens/>
              <w:kinsoku/>
              <w:wordWrap/>
              <w:overflowPunct/>
              <w:topLinePunct w:val="0"/>
              <w:autoSpaceDE/>
              <w:autoSpaceDN/>
              <w:bidi w:val="0"/>
              <w:adjustRightInd/>
              <w:snapToGrid/>
              <w:spacing w:line="440" w:lineRule="exact"/>
              <w:jc w:val="left"/>
              <w:textAlignment w:val="auto"/>
              <w:rPr>
                <w:rFonts w:hint="eastAsia" w:ascii="方正黑体_GBK" w:hAnsi="方正黑体_GBK" w:eastAsia="方正黑体_GBK" w:cs="方正黑体_GBK"/>
                <w:b w:val="0"/>
                <w:bCs w:val="0"/>
                <w:color w:val="auto"/>
                <w:kern w:val="0"/>
                <w:sz w:val="26"/>
                <w:szCs w:val="26"/>
                <w:lang w:val="en-US" w:eastAsia="zh-CN" w:bidi="ar"/>
              </w:rPr>
            </w:pPr>
            <w:r>
              <w:rPr>
                <w:rFonts w:hint="default" w:ascii="Times New Roman" w:hAnsi="Times New Roman" w:eastAsia="方正仿宋_GBK" w:cs="Times New Roman"/>
                <w:b w:val="0"/>
                <w:bCs w:val="0"/>
                <w:color w:val="auto"/>
                <w:kern w:val="0"/>
                <w:sz w:val="26"/>
                <w:szCs w:val="26"/>
                <w:lang w:val="en-US" w:eastAsia="zh-CN" w:bidi="ar"/>
              </w:rPr>
              <w:t>注册用户</w:t>
            </w:r>
            <w:r>
              <w:rPr>
                <w:rFonts w:hint="eastAsia" w:ascii="Times New Roman" w:hAnsi="Times New Roman" w:eastAsia="方正仿宋_GBK" w:cs="Times New Roman"/>
                <w:b w:val="0"/>
                <w:bCs w:val="0"/>
                <w:color w:val="auto"/>
                <w:kern w:val="0"/>
                <w:sz w:val="26"/>
                <w:szCs w:val="26"/>
                <w:lang w:val="en-US" w:eastAsia="zh-CN" w:bidi="ar"/>
              </w:rPr>
              <w:t xml:space="preserve">  </w:t>
            </w:r>
            <w:r>
              <w:rPr>
                <w:rFonts w:hint="default" w:ascii="Times New Roman" w:hAnsi="Times New Roman" w:eastAsia="方正仿宋_GBK" w:cs="Times New Roman"/>
                <w:b w:val="0"/>
                <w:bCs w:val="0"/>
                <w:color w:val="auto"/>
                <w:kern w:val="0"/>
                <w:sz w:val="26"/>
                <w:szCs w:val="26"/>
                <w:lang w:val="en-US" w:eastAsia="zh-CN" w:bidi="ar"/>
              </w:rPr>
              <w:t>万人，日活跃用户</w:t>
            </w:r>
            <w:r>
              <w:rPr>
                <w:rFonts w:hint="eastAsia" w:ascii="Times New Roman" w:hAnsi="Times New Roman" w:eastAsia="方正仿宋_GBK" w:cs="Times New Roman"/>
                <w:b w:val="0"/>
                <w:bCs w:val="0"/>
                <w:color w:val="auto"/>
                <w:kern w:val="0"/>
                <w:sz w:val="26"/>
                <w:szCs w:val="26"/>
                <w:lang w:val="en-US" w:eastAsia="zh-CN" w:bidi="ar"/>
              </w:rPr>
              <w:t xml:space="preserve">  </w:t>
            </w:r>
            <w:r>
              <w:rPr>
                <w:rFonts w:hint="default" w:ascii="Times New Roman" w:hAnsi="Times New Roman" w:eastAsia="方正仿宋_GBK" w:cs="Times New Roman"/>
                <w:b w:val="0"/>
                <w:bCs w:val="0"/>
                <w:color w:val="auto"/>
                <w:kern w:val="0"/>
                <w:sz w:val="26"/>
                <w:szCs w:val="26"/>
                <w:lang w:val="en-US" w:eastAsia="zh-CN" w:bidi="ar"/>
              </w:rPr>
              <w:t>万人</w:t>
            </w:r>
          </w:p>
        </w:tc>
      </w:tr>
      <w:tr w14:paraId="13900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31" w:type="dxa"/>
            <w:noWrap w:val="0"/>
            <w:vAlign w:val="center"/>
          </w:tcPr>
          <w:p w14:paraId="0133A906">
            <w:pPr>
              <w:keepNext w:val="0"/>
              <w:keepLines w:val="0"/>
              <w:pageBreakBefore w:val="0"/>
              <w:widowControl w:val="0"/>
              <w:suppressAutoHyphens/>
              <w:kinsoku/>
              <w:wordWrap/>
              <w:overflowPunct/>
              <w:topLinePunct w:val="0"/>
              <w:autoSpaceDE/>
              <w:autoSpaceDN/>
              <w:bidi w:val="0"/>
              <w:adjustRightInd/>
              <w:snapToGrid/>
              <w:spacing w:line="440" w:lineRule="exact"/>
              <w:jc w:val="center"/>
              <w:textAlignment w:val="auto"/>
              <w:rPr>
                <w:rFonts w:hint="eastAsia" w:ascii="方正黑体_GBK" w:hAnsi="方正黑体_GBK" w:eastAsia="方正黑体_GBK" w:cs="方正黑体_GBK"/>
                <w:b w:val="0"/>
                <w:bCs w:val="0"/>
                <w:color w:val="auto"/>
                <w:kern w:val="0"/>
                <w:sz w:val="26"/>
                <w:szCs w:val="26"/>
                <w:lang w:val="en-US" w:eastAsia="zh-CN" w:bidi="ar"/>
              </w:rPr>
            </w:pPr>
            <w:r>
              <w:rPr>
                <w:rFonts w:hint="eastAsia" w:ascii="方正黑体_GBK" w:hAnsi="方正黑体_GBK" w:eastAsia="方正黑体_GBK" w:cs="方正黑体_GBK"/>
                <w:b w:val="0"/>
                <w:bCs w:val="0"/>
                <w:color w:val="auto"/>
                <w:kern w:val="0"/>
                <w:sz w:val="26"/>
                <w:szCs w:val="26"/>
                <w:lang w:val="en-US" w:eastAsia="zh-CN" w:bidi="ar"/>
              </w:rPr>
              <w:t>黔江区本地商户</w:t>
            </w:r>
          </w:p>
          <w:p w14:paraId="5145B469">
            <w:pPr>
              <w:keepNext w:val="0"/>
              <w:keepLines w:val="0"/>
              <w:pageBreakBefore w:val="0"/>
              <w:widowControl w:val="0"/>
              <w:suppressAutoHyphens/>
              <w:kinsoku/>
              <w:wordWrap/>
              <w:overflowPunct/>
              <w:topLinePunct w:val="0"/>
              <w:autoSpaceDE/>
              <w:autoSpaceDN/>
              <w:bidi w:val="0"/>
              <w:adjustRightInd/>
              <w:snapToGrid/>
              <w:spacing w:line="440" w:lineRule="exact"/>
              <w:jc w:val="center"/>
              <w:textAlignment w:val="auto"/>
              <w:rPr>
                <w:rFonts w:hint="eastAsia" w:ascii="方正黑体_GBK" w:hAnsi="方正黑体_GBK" w:eastAsia="方正黑体_GBK" w:cs="方正黑体_GBK"/>
                <w:b w:val="0"/>
                <w:bCs w:val="0"/>
                <w:color w:val="auto"/>
                <w:kern w:val="0"/>
                <w:sz w:val="26"/>
                <w:szCs w:val="26"/>
                <w:lang w:val="en-US" w:eastAsia="zh-CN" w:bidi="ar"/>
              </w:rPr>
            </w:pPr>
            <w:r>
              <w:rPr>
                <w:rFonts w:hint="eastAsia" w:ascii="方正黑体_GBK" w:hAnsi="方正黑体_GBK" w:eastAsia="方正黑体_GBK" w:cs="方正黑体_GBK"/>
                <w:b w:val="0"/>
                <w:bCs w:val="0"/>
                <w:color w:val="auto"/>
                <w:kern w:val="0"/>
                <w:sz w:val="26"/>
                <w:szCs w:val="26"/>
                <w:lang w:val="en-US" w:eastAsia="zh-CN" w:bidi="ar"/>
              </w:rPr>
              <w:t>覆盖情况</w:t>
            </w:r>
          </w:p>
        </w:tc>
        <w:tc>
          <w:tcPr>
            <w:tcW w:w="6765" w:type="dxa"/>
            <w:gridSpan w:val="3"/>
            <w:noWrap w:val="0"/>
            <w:vAlign w:val="center"/>
          </w:tcPr>
          <w:p w14:paraId="54B4EA1D">
            <w:pPr>
              <w:keepNext w:val="0"/>
              <w:keepLines w:val="0"/>
              <w:pageBreakBefore w:val="0"/>
              <w:widowControl/>
              <w:suppressLineNumbers w:val="0"/>
              <w:kinsoku/>
              <w:wordWrap/>
              <w:overflowPunct/>
              <w:topLinePunct w:val="0"/>
              <w:autoSpaceDE/>
              <w:autoSpaceDN/>
              <w:bidi w:val="0"/>
              <w:adjustRightInd/>
              <w:snapToGrid w:val="0"/>
              <w:spacing w:line="360" w:lineRule="exact"/>
              <w:ind w:right="0" w:rightChars="0"/>
              <w:jc w:val="left"/>
              <w:textAlignment w:val="auto"/>
              <w:rPr>
                <w:rFonts w:hint="eastAsia" w:ascii="Times New Roman" w:hAnsi="Times New Roman" w:eastAsia="方正仿宋_GBK" w:cs="Times New Roman"/>
                <w:b w:val="0"/>
                <w:bCs w:val="0"/>
                <w:kern w:val="2"/>
                <w:sz w:val="26"/>
                <w:szCs w:val="26"/>
                <w:u w:val="none"/>
                <w:lang w:val="en-US" w:eastAsia="zh-CN" w:bidi="ar-SA"/>
              </w:rPr>
            </w:pPr>
            <w:r>
              <w:rPr>
                <w:rFonts w:hint="default" w:ascii="Times New Roman" w:hAnsi="Times New Roman" w:eastAsia="方正仿宋_GBK" w:cs="Times New Roman"/>
                <w:b w:val="0"/>
                <w:bCs w:val="0"/>
                <w:color w:val="auto"/>
                <w:kern w:val="0"/>
                <w:sz w:val="26"/>
                <w:szCs w:val="26"/>
                <w:lang w:val="en-US" w:eastAsia="zh-CN" w:bidi="ar"/>
              </w:rPr>
              <w:t>覆盖商户</w:t>
            </w:r>
            <w:r>
              <w:rPr>
                <w:rFonts w:hint="eastAsia" w:ascii="Times New Roman" w:hAnsi="Times New Roman" w:eastAsia="方正仿宋_GBK" w:cs="Times New Roman"/>
                <w:b w:val="0"/>
                <w:bCs w:val="0"/>
                <w:color w:val="auto"/>
                <w:kern w:val="0"/>
                <w:sz w:val="26"/>
                <w:szCs w:val="26"/>
                <w:u w:val="single"/>
                <w:lang w:val="en-US" w:eastAsia="zh-CN" w:bidi="ar"/>
              </w:rPr>
              <w:t xml:space="preserve">  </w:t>
            </w:r>
            <w:r>
              <w:rPr>
                <w:rFonts w:hint="default" w:ascii="Times New Roman" w:hAnsi="Times New Roman" w:eastAsia="方正仿宋_GBK" w:cs="Times New Roman"/>
                <w:b w:val="0"/>
                <w:bCs w:val="0"/>
                <w:color w:val="auto"/>
                <w:kern w:val="0"/>
                <w:sz w:val="26"/>
                <w:szCs w:val="26"/>
                <w:lang w:val="en-US" w:eastAsia="zh-CN" w:bidi="ar"/>
              </w:rPr>
              <w:t>家，其中</w:t>
            </w:r>
            <w:r>
              <w:rPr>
                <w:rFonts w:hint="eastAsia" w:ascii="Times New Roman" w:hAnsi="Times New Roman" w:eastAsia="方正仿宋_GBK" w:cs="Times New Roman"/>
                <w:b w:val="0"/>
                <w:bCs w:val="0"/>
                <w:color w:val="auto"/>
                <w:kern w:val="0"/>
                <w:sz w:val="26"/>
                <w:szCs w:val="26"/>
                <w:lang w:val="en-US" w:eastAsia="zh-CN" w:bidi="ar"/>
              </w:rPr>
              <w:t>，</w:t>
            </w:r>
            <w:r>
              <w:rPr>
                <w:rFonts w:hint="default" w:ascii="Times New Roman" w:hAnsi="Times New Roman" w:eastAsia="方正仿宋_GBK" w:cs="Times New Roman"/>
                <w:b w:val="0"/>
                <w:bCs w:val="0"/>
                <w:color w:val="auto"/>
                <w:kern w:val="0"/>
                <w:sz w:val="26"/>
                <w:szCs w:val="26"/>
                <w:lang w:val="en-US" w:eastAsia="zh-CN" w:bidi="ar"/>
              </w:rPr>
              <w:t>零售</w:t>
            </w:r>
            <w:r>
              <w:rPr>
                <w:rFonts w:hint="eastAsia" w:ascii="Times New Roman" w:hAnsi="Times New Roman" w:eastAsia="方正仿宋_GBK" w:cs="Times New Roman"/>
                <w:b w:val="0"/>
                <w:bCs w:val="0"/>
                <w:color w:val="auto"/>
                <w:kern w:val="0"/>
                <w:sz w:val="26"/>
                <w:szCs w:val="26"/>
                <w:u w:val="single"/>
                <w:lang w:val="en-US" w:eastAsia="zh-CN" w:bidi="ar"/>
              </w:rPr>
              <w:t xml:space="preserve">  </w:t>
            </w:r>
            <w:r>
              <w:rPr>
                <w:rFonts w:hint="default" w:ascii="Times New Roman" w:hAnsi="Times New Roman" w:eastAsia="方正仿宋_GBK" w:cs="Times New Roman"/>
                <w:b w:val="0"/>
                <w:bCs w:val="0"/>
                <w:color w:val="auto"/>
                <w:kern w:val="0"/>
                <w:sz w:val="26"/>
                <w:szCs w:val="26"/>
                <w:lang w:val="en-US" w:eastAsia="zh-CN" w:bidi="ar"/>
              </w:rPr>
              <w:t>家、餐饮</w:t>
            </w:r>
            <w:r>
              <w:rPr>
                <w:rFonts w:hint="eastAsia" w:ascii="Times New Roman" w:hAnsi="Times New Roman" w:eastAsia="方正仿宋_GBK" w:cs="Times New Roman"/>
                <w:b w:val="0"/>
                <w:bCs w:val="0"/>
                <w:color w:val="auto"/>
                <w:kern w:val="0"/>
                <w:sz w:val="26"/>
                <w:szCs w:val="26"/>
                <w:u w:val="single"/>
                <w:lang w:val="en-US" w:eastAsia="zh-CN" w:bidi="ar"/>
              </w:rPr>
              <w:t xml:space="preserve">   </w:t>
            </w:r>
            <w:r>
              <w:rPr>
                <w:rFonts w:hint="default" w:ascii="Times New Roman" w:hAnsi="Times New Roman" w:eastAsia="方正仿宋_GBK" w:cs="Times New Roman"/>
                <w:b w:val="0"/>
                <w:bCs w:val="0"/>
                <w:color w:val="auto"/>
                <w:kern w:val="0"/>
                <w:sz w:val="26"/>
                <w:szCs w:val="26"/>
                <w:lang w:val="en-US" w:eastAsia="zh-CN" w:bidi="ar"/>
              </w:rPr>
              <w:t>家、住宿</w:t>
            </w:r>
            <w:r>
              <w:rPr>
                <w:rFonts w:hint="eastAsia" w:ascii="Times New Roman" w:hAnsi="Times New Roman" w:eastAsia="方正仿宋_GBK" w:cs="Times New Roman"/>
                <w:b w:val="0"/>
                <w:bCs w:val="0"/>
                <w:color w:val="auto"/>
                <w:kern w:val="0"/>
                <w:sz w:val="26"/>
                <w:szCs w:val="26"/>
                <w:u w:val="single"/>
                <w:lang w:val="en-US" w:eastAsia="zh-CN" w:bidi="ar"/>
              </w:rPr>
              <w:t xml:space="preserve">  </w:t>
            </w:r>
            <w:r>
              <w:rPr>
                <w:rFonts w:hint="default" w:ascii="Times New Roman" w:hAnsi="Times New Roman" w:eastAsia="方正仿宋_GBK" w:cs="Times New Roman"/>
                <w:b w:val="0"/>
                <w:bCs w:val="0"/>
                <w:color w:val="auto"/>
                <w:kern w:val="0"/>
                <w:sz w:val="26"/>
                <w:szCs w:val="26"/>
                <w:lang w:val="en-US" w:eastAsia="zh-CN" w:bidi="ar"/>
              </w:rPr>
              <w:t>家、其他</w:t>
            </w:r>
            <w:r>
              <w:rPr>
                <w:rFonts w:hint="eastAsia" w:ascii="Times New Roman" w:hAnsi="Times New Roman" w:eastAsia="方正仿宋_GBK" w:cs="Times New Roman"/>
                <w:b w:val="0"/>
                <w:bCs w:val="0"/>
                <w:color w:val="auto"/>
                <w:kern w:val="0"/>
                <w:sz w:val="26"/>
                <w:szCs w:val="26"/>
                <w:u w:val="single"/>
                <w:lang w:val="en-US" w:eastAsia="zh-CN" w:bidi="ar"/>
              </w:rPr>
              <w:t xml:space="preserve">  </w:t>
            </w:r>
            <w:r>
              <w:rPr>
                <w:rFonts w:hint="default" w:ascii="Times New Roman" w:hAnsi="Times New Roman" w:eastAsia="方正仿宋_GBK" w:cs="Times New Roman"/>
                <w:b w:val="0"/>
                <w:bCs w:val="0"/>
                <w:color w:val="auto"/>
                <w:kern w:val="0"/>
                <w:sz w:val="26"/>
                <w:szCs w:val="26"/>
                <w:lang w:val="en-US" w:eastAsia="zh-CN" w:bidi="ar"/>
              </w:rPr>
              <w:t>家；商户活跃度</w:t>
            </w:r>
            <w:r>
              <w:rPr>
                <w:rFonts w:hint="eastAsia" w:ascii="Times New Roman" w:hAnsi="Times New Roman" w:eastAsia="方正仿宋_GBK" w:cs="Times New Roman"/>
                <w:b w:val="0"/>
                <w:bCs w:val="0"/>
                <w:color w:val="auto"/>
                <w:kern w:val="0"/>
                <w:sz w:val="26"/>
                <w:szCs w:val="26"/>
                <w:u w:val="single"/>
                <w:lang w:val="en-US" w:eastAsia="zh-CN" w:bidi="ar"/>
              </w:rPr>
              <w:t xml:space="preserve">  </w:t>
            </w:r>
            <w:r>
              <w:rPr>
                <w:rFonts w:hint="default" w:ascii="Times New Roman" w:hAnsi="Times New Roman" w:eastAsia="方正仿宋_GBK" w:cs="Times New Roman"/>
                <w:b w:val="0"/>
                <w:bCs w:val="0"/>
                <w:color w:val="auto"/>
                <w:kern w:val="0"/>
                <w:sz w:val="26"/>
                <w:szCs w:val="26"/>
                <w:u w:val="none"/>
                <w:lang w:val="en-US" w:eastAsia="zh-CN" w:bidi="ar"/>
              </w:rPr>
              <w:t>%</w:t>
            </w:r>
          </w:p>
        </w:tc>
      </w:tr>
      <w:tr w14:paraId="0E962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31" w:type="dxa"/>
            <w:noWrap w:val="0"/>
            <w:vAlign w:val="center"/>
          </w:tcPr>
          <w:p w14:paraId="438A2765">
            <w:pPr>
              <w:keepNext w:val="0"/>
              <w:keepLines w:val="0"/>
              <w:pageBreakBefore w:val="0"/>
              <w:widowControl w:val="0"/>
              <w:suppressAutoHyphens/>
              <w:kinsoku/>
              <w:wordWrap/>
              <w:overflowPunct/>
              <w:topLinePunct w:val="0"/>
              <w:autoSpaceDE/>
              <w:autoSpaceDN/>
              <w:bidi w:val="0"/>
              <w:adjustRightInd/>
              <w:snapToGrid/>
              <w:spacing w:line="440" w:lineRule="exact"/>
              <w:jc w:val="center"/>
              <w:textAlignment w:val="auto"/>
              <w:rPr>
                <w:rFonts w:hint="eastAsia" w:ascii="方正黑体_GBK" w:hAnsi="方正黑体_GBK" w:eastAsia="方正黑体_GBK" w:cs="方正黑体_GBK"/>
                <w:b w:val="0"/>
                <w:bCs w:val="0"/>
                <w:color w:val="auto"/>
                <w:kern w:val="0"/>
                <w:sz w:val="26"/>
                <w:szCs w:val="26"/>
                <w:lang w:val="en-US" w:eastAsia="zh-CN" w:bidi="ar"/>
              </w:rPr>
            </w:pPr>
            <w:r>
              <w:rPr>
                <w:rFonts w:hint="eastAsia" w:ascii="方正黑体_GBK" w:hAnsi="方正黑体_GBK" w:eastAsia="方正黑体_GBK" w:cs="方正黑体_GBK"/>
                <w:b w:val="0"/>
                <w:bCs w:val="0"/>
                <w:color w:val="auto"/>
                <w:kern w:val="0"/>
                <w:sz w:val="26"/>
                <w:szCs w:val="26"/>
                <w:lang w:val="en-US" w:eastAsia="zh-CN" w:bidi="ar"/>
              </w:rPr>
              <w:t>近三年承接政府消费券/补贴项目经验</w:t>
            </w:r>
          </w:p>
        </w:tc>
        <w:tc>
          <w:tcPr>
            <w:tcW w:w="6765" w:type="dxa"/>
            <w:gridSpan w:val="3"/>
            <w:noWrap w:val="0"/>
            <w:vAlign w:val="center"/>
          </w:tcPr>
          <w:p w14:paraId="53C449F0">
            <w:pPr>
              <w:keepNext w:val="0"/>
              <w:keepLines w:val="0"/>
              <w:pageBreakBefore w:val="0"/>
              <w:widowControl/>
              <w:suppressLineNumbers w:val="0"/>
              <w:kinsoku/>
              <w:wordWrap/>
              <w:overflowPunct/>
              <w:topLinePunct w:val="0"/>
              <w:autoSpaceDE/>
              <w:autoSpaceDN/>
              <w:bidi w:val="0"/>
              <w:adjustRightInd/>
              <w:snapToGrid w:val="0"/>
              <w:spacing w:line="360" w:lineRule="exact"/>
              <w:ind w:left="0" w:leftChars="0" w:right="0" w:rightChars="0" w:firstLine="0" w:firstLineChars="0"/>
              <w:jc w:val="left"/>
              <w:textAlignment w:val="auto"/>
              <w:rPr>
                <w:rFonts w:hint="eastAsia" w:ascii="Times New Roman" w:hAnsi="Times New Roman" w:eastAsia="方正仿宋_GBK" w:cs="Times New Roman"/>
                <w:b w:val="0"/>
                <w:bCs w:val="0"/>
                <w:kern w:val="2"/>
                <w:sz w:val="26"/>
                <w:szCs w:val="26"/>
                <w:lang w:val="en-US" w:eastAsia="zh-CN" w:bidi="ar-SA"/>
              </w:rPr>
            </w:pPr>
            <w:r>
              <w:rPr>
                <w:rFonts w:hint="default" w:ascii="Times New Roman" w:hAnsi="Times New Roman" w:eastAsia="方正仿宋_GBK" w:cs="Times New Roman"/>
                <w:b w:val="0"/>
                <w:bCs w:val="0"/>
                <w:color w:val="auto"/>
                <w:kern w:val="0"/>
                <w:sz w:val="26"/>
                <w:szCs w:val="26"/>
                <w:lang w:val="en-US" w:eastAsia="zh-CN" w:bidi="ar"/>
              </w:rPr>
              <w:t>（请列明项目名称、委托单位、发放金额、实施时间）</w:t>
            </w:r>
          </w:p>
        </w:tc>
      </w:tr>
      <w:tr w14:paraId="50E44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31" w:type="dxa"/>
            <w:noWrap w:val="0"/>
            <w:vAlign w:val="center"/>
          </w:tcPr>
          <w:p w14:paraId="012CD872">
            <w:pPr>
              <w:keepNext w:val="0"/>
              <w:keepLines w:val="0"/>
              <w:pageBreakBefore w:val="0"/>
              <w:widowControl w:val="0"/>
              <w:suppressAutoHyphens/>
              <w:kinsoku/>
              <w:wordWrap/>
              <w:overflowPunct/>
              <w:topLinePunct w:val="0"/>
              <w:autoSpaceDE/>
              <w:autoSpaceDN/>
              <w:bidi w:val="0"/>
              <w:adjustRightInd/>
              <w:snapToGrid/>
              <w:spacing w:line="440" w:lineRule="exact"/>
              <w:jc w:val="center"/>
              <w:textAlignment w:val="auto"/>
              <w:rPr>
                <w:rFonts w:hint="eastAsia" w:ascii="方正黑体_GBK" w:hAnsi="方正黑体_GBK" w:eastAsia="方正黑体_GBK" w:cs="方正黑体_GBK"/>
                <w:b w:val="0"/>
                <w:bCs w:val="0"/>
                <w:color w:val="auto"/>
                <w:kern w:val="0"/>
                <w:sz w:val="26"/>
                <w:szCs w:val="26"/>
                <w:lang w:val="en-US" w:eastAsia="zh-CN" w:bidi="ar"/>
              </w:rPr>
            </w:pPr>
            <w:r>
              <w:rPr>
                <w:rFonts w:hint="eastAsia" w:ascii="方正黑体_GBK" w:hAnsi="方正黑体_GBK" w:eastAsia="方正黑体_GBK" w:cs="方正黑体_GBK"/>
                <w:b w:val="0"/>
                <w:bCs w:val="0"/>
                <w:color w:val="auto"/>
                <w:kern w:val="0"/>
                <w:sz w:val="26"/>
                <w:szCs w:val="26"/>
                <w:lang w:val="en-US" w:eastAsia="zh-CN" w:bidi="ar"/>
              </w:rPr>
              <w:t>平台安全认证情况</w:t>
            </w:r>
          </w:p>
        </w:tc>
        <w:tc>
          <w:tcPr>
            <w:tcW w:w="6765" w:type="dxa"/>
            <w:gridSpan w:val="3"/>
            <w:noWrap w:val="0"/>
            <w:vAlign w:val="center"/>
          </w:tcPr>
          <w:p w14:paraId="16ADFE65">
            <w:pPr>
              <w:keepNext w:val="0"/>
              <w:keepLines w:val="0"/>
              <w:pageBreakBefore w:val="0"/>
              <w:widowControl/>
              <w:suppressLineNumbers w:val="0"/>
              <w:kinsoku/>
              <w:wordWrap/>
              <w:overflowPunct/>
              <w:topLinePunct w:val="0"/>
              <w:autoSpaceDE/>
              <w:autoSpaceDN/>
              <w:bidi w:val="0"/>
              <w:adjustRightInd/>
              <w:snapToGrid w:val="0"/>
              <w:spacing w:line="360" w:lineRule="exact"/>
              <w:ind w:left="0" w:leftChars="0" w:right="0" w:rightChars="0" w:firstLine="0" w:firstLineChars="0"/>
              <w:jc w:val="left"/>
              <w:textAlignment w:val="auto"/>
              <w:rPr>
                <w:rFonts w:hint="eastAsia" w:ascii="Times New Roman" w:hAnsi="Times New Roman" w:eastAsia="方正仿宋_GBK" w:cs="Times New Roman"/>
                <w:b w:val="0"/>
                <w:bCs w:val="0"/>
                <w:kern w:val="2"/>
                <w:sz w:val="26"/>
                <w:szCs w:val="26"/>
                <w:lang w:val="en-US" w:eastAsia="zh-CN" w:bidi="ar-SA"/>
              </w:rPr>
            </w:pPr>
            <w:r>
              <w:rPr>
                <w:rFonts w:hint="default" w:ascii="Times New Roman" w:hAnsi="Times New Roman" w:eastAsia="方正仿宋_GBK" w:cs="Times New Roman"/>
                <w:b w:val="0"/>
                <w:bCs w:val="0"/>
                <w:color w:val="auto"/>
                <w:kern w:val="0"/>
                <w:sz w:val="26"/>
                <w:szCs w:val="26"/>
                <w:lang w:val="en-US" w:eastAsia="zh-CN" w:bidi="ar"/>
              </w:rPr>
              <w:t>（请列明已获得的安全认证名称）</w:t>
            </w:r>
          </w:p>
        </w:tc>
      </w:tr>
      <w:tr w14:paraId="4B4E0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31" w:type="dxa"/>
            <w:noWrap w:val="0"/>
            <w:vAlign w:val="center"/>
          </w:tcPr>
          <w:p w14:paraId="7503A023">
            <w:pPr>
              <w:keepNext w:val="0"/>
              <w:keepLines w:val="0"/>
              <w:pageBreakBefore w:val="0"/>
              <w:widowControl w:val="0"/>
              <w:suppressAutoHyphens/>
              <w:kinsoku/>
              <w:wordWrap/>
              <w:overflowPunct/>
              <w:topLinePunct w:val="0"/>
              <w:autoSpaceDE/>
              <w:autoSpaceDN/>
              <w:bidi w:val="0"/>
              <w:adjustRightInd/>
              <w:snapToGrid/>
              <w:spacing w:line="440" w:lineRule="exact"/>
              <w:jc w:val="center"/>
              <w:textAlignment w:val="auto"/>
              <w:rPr>
                <w:rFonts w:hint="eastAsia" w:ascii="方正黑体_GBK" w:hAnsi="方正黑体_GBK" w:eastAsia="方正黑体_GBK" w:cs="方正黑体_GBK"/>
                <w:b w:val="0"/>
                <w:bCs w:val="0"/>
                <w:color w:val="auto"/>
                <w:kern w:val="0"/>
                <w:sz w:val="26"/>
                <w:szCs w:val="26"/>
                <w:lang w:val="en-US" w:eastAsia="zh-CN" w:bidi="ar"/>
              </w:rPr>
            </w:pPr>
            <w:r>
              <w:rPr>
                <w:rFonts w:hint="eastAsia" w:ascii="方正黑体_GBK" w:hAnsi="方正黑体_GBK" w:eastAsia="方正黑体_GBK" w:cs="方正黑体_GBK"/>
                <w:b w:val="0"/>
                <w:bCs w:val="0"/>
                <w:color w:val="auto"/>
                <w:kern w:val="0"/>
                <w:sz w:val="26"/>
                <w:szCs w:val="26"/>
                <w:lang w:val="en-US" w:eastAsia="zh-CN" w:bidi="ar"/>
              </w:rPr>
              <w:t>本地服务团队情况</w:t>
            </w:r>
          </w:p>
        </w:tc>
        <w:tc>
          <w:tcPr>
            <w:tcW w:w="6765" w:type="dxa"/>
            <w:gridSpan w:val="3"/>
            <w:noWrap w:val="0"/>
            <w:vAlign w:val="center"/>
          </w:tcPr>
          <w:p w14:paraId="03208E62">
            <w:pPr>
              <w:keepNext w:val="0"/>
              <w:keepLines w:val="0"/>
              <w:pageBreakBefore w:val="0"/>
              <w:widowControl/>
              <w:suppressLineNumbers w:val="0"/>
              <w:kinsoku/>
              <w:wordWrap/>
              <w:overflowPunct/>
              <w:topLinePunct w:val="0"/>
              <w:autoSpaceDE/>
              <w:autoSpaceDN/>
              <w:bidi w:val="0"/>
              <w:adjustRightInd/>
              <w:snapToGrid w:val="0"/>
              <w:spacing w:line="360" w:lineRule="exact"/>
              <w:ind w:left="0" w:leftChars="0" w:right="0" w:rightChars="0" w:firstLine="0" w:firstLineChars="0"/>
              <w:jc w:val="left"/>
              <w:textAlignment w:val="auto"/>
              <w:rPr>
                <w:rFonts w:hint="eastAsia" w:ascii="Times New Roman" w:hAnsi="Times New Roman" w:eastAsia="方正仿宋_GBK" w:cs="Times New Roman"/>
                <w:b w:val="0"/>
                <w:bCs w:val="0"/>
                <w:kern w:val="2"/>
                <w:sz w:val="26"/>
                <w:szCs w:val="26"/>
                <w:lang w:val="en-US" w:eastAsia="zh-CN" w:bidi="ar-SA"/>
              </w:rPr>
            </w:pPr>
            <w:r>
              <w:rPr>
                <w:rFonts w:hint="default" w:ascii="Times New Roman" w:hAnsi="Times New Roman" w:eastAsia="方正仿宋_GBK" w:cs="Times New Roman"/>
                <w:b w:val="0"/>
                <w:bCs w:val="0"/>
                <w:color w:val="auto"/>
                <w:kern w:val="0"/>
                <w:sz w:val="26"/>
                <w:szCs w:val="26"/>
                <w:lang w:val="en-US" w:eastAsia="zh-CN" w:bidi="ar"/>
              </w:rPr>
              <w:t>本地专职技术人员人，客服人员人</w:t>
            </w:r>
          </w:p>
        </w:tc>
      </w:tr>
      <w:tr w14:paraId="45C38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31" w:type="dxa"/>
            <w:noWrap w:val="0"/>
            <w:vAlign w:val="center"/>
          </w:tcPr>
          <w:p w14:paraId="6D550FFE">
            <w:pPr>
              <w:keepNext w:val="0"/>
              <w:keepLines w:val="0"/>
              <w:pageBreakBefore w:val="0"/>
              <w:widowControl w:val="0"/>
              <w:suppressAutoHyphens/>
              <w:kinsoku/>
              <w:wordWrap/>
              <w:overflowPunct/>
              <w:topLinePunct w:val="0"/>
              <w:autoSpaceDE/>
              <w:autoSpaceDN/>
              <w:bidi w:val="0"/>
              <w:adjustRightInd/>
              <w:snapToGrid/>
              <w:spacing w:line="440" w:lineRule="exact"/>
              <w:jc w:val="center"/>
              <w:textAlignment w:val="auto"/>
              <w:rPr>
                <w:rFonts w:hint="eastAsia" w:ascii="方正黑体_GBK" w:hAnsi="方正黑体_GBK" w:eastAsia="方正黑体_GBK" w:cs="方正黑体_GBK"/>
                <w:b w:val="0"/>
                <w:bCs w:val="0"/>
                <w:color w:val="auto"/>
                <w:kern w:val="0"/>
                <w:sz w:val="26"/>
                <w:szCs w:val="26"/>
                <w:lang w:val="en-US" w:eastAsia="zh-CN" w:bidi="ar"/>
              </w:rPr>
            </w:pPr>
            <w:r>
              <w:rPr>
                <w:rFonts w:hint="eastAsia" w:ascii="方正黑体_GBK" w:hAnsi="方正黑体_GBK" w:eastAsia="方正黑体_GBK" w:cs="方正黑体_GBK"/>
                <w:b w:val="0"/>
                <w:bCs w:val="0"/>
                <w:color w:val="auto"/>
                <w:kern w:val="0"/>
                <w:sz w:val="26"/>
                <w:szCs w:val="26"/>
                <w:lang w:val="en-US" w:eastAsia="zh-CN" w:bidi="ar"/>
              </w:rPr>
              <w:t>企业承诺</w:t>
            </w:r>
          </w:p>
        </w:tc>
        <w:tc>
          <w:tcPr>
            <w:tcW w:w="6765" w:type="dxa"/>
            <w:gridSpan w:val="3"/>
            <w:noWrap w:val="0"/>
            <w:vAlign w:val="center"/>
          </w:tcPr>
          <w:p w14:paraId="67DEEAE0">
            <w:pPr>
              <w:keepNext w:val="0"/>
              <w:keepLines w:val="0"/>
              <w:pageBreakBefore w:val="0"/>
              <w:widowControl w:val="0"/>
              <w:kinsoku/>
              <w:wordWrap/>
              <w:overflowPunct/>
              <w:topLinePunct w:val="0"/>
              <w:autoSpaceDE/>
              <w:autoSpaceDN/>
              <w:bidi w:val="0"/>
              <w:adjustRightInd/>
              <w:snapToGrid/>
              <w:spacing w:line="440" w:lineRule="exact"/>
              <w:ind w:firstLine="520" w:firstLineChars="200"/>
              <w:textAlignment w:val="auto"/>
              <w:rPr>
                <w:rFonts w:hint="default" w:ascii="Times New Roman" w:hAnsi="Times New Roman" w:eastAsia="方正仿宋_GBK" w:cs="Times New Roman"/>
                <w:b w:val="0"/>
                <w:bCs w:val="0"/>
                <w:color w:val="auto"/>
                <w:kern w:val="0"/>
                <w:sz w:val="26"/>
                <w:szCs w:val="26"/>
                <w:lang w:val="en-US" w:eastAsia="zh-CN" w:bidi="ar"/>
              </w:rPr>
            </w:pPr>
            <w:r>
              <w:rPr>
                <w:rFonts w:hint="default" w:ascii="Times New Roman" w:hAnsi="Times New Roman" w:eastAsia="方正仿宋_GBK" w:cs="Times New Roman"/>
                <w:b w:val="0"/>
                <w:bCs w:val="0"/>
                <w:color w:val="auto"/>
                <w:kern w:val="0"/>
                <w:sz w:val="26"/>
                <w:szCs w:val="26"/>
                <w:lang w:val="en-US" w:eastAsia="zh-CN" w:bidi="ar"/>
              </w:rPr>
              <w:t>本单位承诺以上填报信息真实、完整、准确，如有虚假愿承担相应法律责任</w:t>
            </w:r>
            <w:r>
              <w:rPr>
                <w:rFonts w:hint="eastAsia" w:ascii="Times New Roman" w:hAnsi="Times New Roman" w:eastAsia="方正仿宋_GBK" w:cs="Times New Roman"/>
                <w:b w:val="0"/>
                <w:bCs w:val="0"/>
                <w:color w:val="auto"/>
                <w:kern w:val="0"/>
                <w:sz w:val="26"/>
                <w:szCs w:val="26"/>
                <w:lang w:val="en-US" w:eastAsia="zh-CN" w:bidi="ar"/>
              </w:rPr>
              <w:t>。同时严格</w:t>
            </w:r>
            <w:r>
              <w:rPr>
                <w:rFonts w:hint="default" w:ascii="Times New Roman" w:hAnsi="Times New Roman" w:eastAsia="方正仿宋_GBK" w:cs="Times New Roman"/>
                <w:b w:val="0"/>
                <w:bCs w:val="0"/>
                <w:color w:val="auto"/>
                <w:kern w:val="0"/>
                <w:sz w:val="26"/>
                <w:szCs w:val="26"/>
                <w:lang w:val="en-US" w:eastAsia="zh-CN" w:bidi="ar"/>
              </w:rPr>
              <w:t>按照2026年“购在中国・爱尚重庆・惠购黔江”政府消费券有关</w:t>
            </w:r>
            <w:r>
              <w:rPr>
                <w:rFonts w:hint="eastAsia" w:ascii="Times New Roman" w:hAnsi="Times New Roman" w:eastAsia="方正仿宋_GBK" w:cs="Times New Roman"/>
                <w:b w:val="0"/>
                <w:bCs w:val="0"/>
                <w:color w:val="auto"/>
                <w:kern w:val="0"/>
                <w:sz w:val="26"/>
                <w:szCs w:val="26"/>
                <w:lang w:val="en-US" w:eastAsia="zh-CN" w:bidi="ar"/>
              </w:rPr>
              <w:t>要求</w:t>
            </w:r>
            <w:r>
              <w:rPr>
                <w:rFonts w:hint="default" w:ascii="Times New Roman" w:hAnsi="Times New Roman" w:eastAsia="方正仿宋_GBK" w:cs="Times New Roman"/>
                <w:b w:val="0"/>
                <w:bCs w:val="0"/>
                <w:color w:val="auto"/>
                <w:kern w:val="0"/>
                <w:sz w:val="26"/>
                <w:szCs w:val="26"/>
                <w:lang w:val="en-US" w:eastAsia="zh-CN" w:bidi="ar"/>
              </w:rPr>
              <w:t>规定，保证提供的所有申报数据、材料等信息真实合法有效</w:t>
            </w:r>
            <w:r>
              <w:rPr>
                <w:rFonts w:hint="eastAsia" w:ascii="Times New Roman" w:hAnsi="Times New Roman" w:eastAsia="方正仿宋_GBK" w:cs="Times New Roman"/>
                <w:b w:val="0"/>
                <w:bCs w:val="0"/>
                <w:color w:val="auto"/>
                <w:kern w:val="0"/>
                <w:sz w:val="26"/>
                <w:szCs w:val="26"/>
                <w:lang w:val="en-US" w:eastAsia="zh-CN" w:bidi="ar"/>
              </w:rPr>
              <w:t>。</w:t>
            </w:r>
            <w:r>
              <w:rPr>
                <w:rFonts w:hint="default" w:ascii="Times New Roman" w:hAnsi="Times New Roman" w:eastAsia="方正仿宋_GBK" w:cs="Times New Roman"/>
                <w:b w:val="0"/>
                <w:bCs w:val="0"/>
                <w:color w:val="auto"/>
                <w:kern w:val="0"/>
                <w:sz w:val="26"/>
                <w:szCs w:val="26"/>
                <w:lang w:val="en-US" w:eastAsia="zh-CN" w:bidi="ar"/>
              </w:rPr>
              <w:t>一旦发生违法违规核销消费券行为，能够根据相关法律法规及委托协议，积极主动配合政府部门，全力追讨或承担相应消费券资金损失。</w:t>
            </w:r>
          </w:p>
          <w:p w14:paraId="38C6526B">
            <w:pPr>
              <w:keepNext w:val="0"/>
              <w:keepLines w:val="0"/>
              <w:pageBreakBefore w:val="0"/>
              <w:widowControl w:val="0"/>
              <w:suppressAutoHyphens/>
              <w:kinsoku/>
              <w:wordWrap/>
              <w:overflowPunct/>
              <w:topLinePunct w:val="0"/>
              <w:autoSpaceDE/>
              <w:autoSpaceDN/>
              <w:bidi w:val="0"/>
              <w:adjustRightInd/>
              <w:snapToGrid/>
              <w:spacing w:line="440" w:lineRule="exact"/>
              <w:ind w:firstLine="2080" w:firstLineChars="800"/>
              <w:jc w:val="left"/>
              <w:textAlignment w:val="auto"/>
              <w:rPr>
                <w:rFonts w:hint="default" w:ascii="Times New Roman" w:hAnsi="Times New Roman" w:eastAsia="方正仿宋_GBK" w:cs="Times New Roman"/>
                <w:b w:val="0"/>
                <w:bCs w:val="0"/>
                <w:color w:val="auto"/>
                <w:kern w:val="0"/>
                <w:sz w:val="26"/>
                <w:szCs w:val="26"/>
                <w:lang w:val="en-US" w:eastAsia="zh-CN" w:bidi="ar"/>
              </w:rPr>
            </w:pPr>
            <w:r>
              <w:rPr>
                <w:rFonts w:hint="default" w:ascii="Times New Roman" w:hAnsi="Times New Roman" w:eastAsia="方正仿宋_GBK" w:cs="Times New Roman"/>
                <w:b w:val="0"/>
                <w:bCs w:val="0"/>
                <w:color w:val="auto"/>
                <w:kern w:val="0"/>
                <w:sz w:val="26"/>
                <w:szCs w:val="26"/>
                <w:lang w:val="en-US" w:eastAsia="zh-CN" w:bidi="ar"/>
              </w:rPr>
              <w:t>法定代表人签字：</w:t>
            </w:r>
          </w:p>
          <w:p w14:paraId="3D8ABF67">
            <w:pPr>
              <w:keepNext w:val="0"/>
              <w:keepLines w:val="0"/>
              <w:pageBreakBefore w:val="0"/>
              <w:widowControl w:val="0"/>
              <w:suppressAutoHyphens/>
              <w:kinsoku/>
              <w:wordWrap/>
              <w:overflowPunct/>
              <w:topLinePunct w:val="0"/>
              <w:autoSpaceDE/>
              <w:autoSpaceDN/>
              <w:bidi w:val="0"/>
              <w:adjustRightInd/>
              <w:snapToGrid/>
              <w:spacing w:line="440" w:lineRule="exact"/>
              <w:ind w:firstLine="2860" w:firstLineChars="1100"/>
              <w:jc w:val="left"/>
              <w:textAlignment w:val="auto"/>
              <w:rPr>
                <w:rFonts w:hint="default" w:ascii="Times New Roman" w:hAnsi="Times New Roman" w:eastAsia="方正仿宋_GBK" w:cs="Times New Roman"/>
                <w:b w:val="0"/>
                <w:bCs w:val="0"/>
                <w:color w:val="auto"/>
                <w:kern w:val="0"/>
                <w:sz w:val="26"/>
                <w:szCs w:val="26"/>
                <w:lang w:val="en-US" w:eastAsia="zh-CN" w:bidi="ar"/>
              </w:rPr>
            </w:pPr>
            <w:r>
              <w:rPr>
                <w:rFonts w:hint="default" w:ascii="Times New Roman" w:hAnsi="Times New Roman" w:eastAsia="方正仿宋_GBK" w:cs="Times New Roman"/>
                <w:b w:val="0"/>
                <w:bCs w:val="0"/>
                <w:color w:val="auto"/>
                <w:kern w:val="0"/>
                <w:sz w:val="26"/>
                <w:szCs w:val="26"/>
                <w:lang w:val="en-US" w:eastAsia="zh-CN" w:bidi="ar"/>
              </w:rPr>
              <w:t>单位盖章：</w:t>
            </w:r>
          </w:p>
          <w:p w14:paraId="78C09DAC">
            <w:pPr>
              <w:keepNext w:val="0"/>
              <w:keepLines w:val="0"/>
              <w:pageBreakBefore w:val="0"/>
              <w:widowControl w:val="0"/>
              <w:suppressAutoHyphens/>
              <w:kinsoku/>
              <w:wordWrap/>
              <w:overflowPunct/>
              <w:topLinePunct w:val="0"/>
              <w:autoSpaceDE/>
              <w:autoSpaceDN/>
              <w:bidi w:val="0"/>
              <w:adjustRightInd/>
              <w:snapToGrid/>
              <w:spacing w:line="440" w:lineRule="exact"/>
              <w:ind w:firstLine="2860" w:firstLineChars="1100"/>
              <w:jc w:val="left"/>
              <w:textAlignment w:val="auto"/>
              <w:rPr>
                <w:rFonts w:hint="eastAsia" w:ascii="Times New Roman" w:hAnsi="Times New Roman" w:eastAsia="方正仿宋_GBK" w:cs="Times New Roman"/>
                <w:b w:val="0"/>
                <w:bCs w:val="0"/>
                <w:color w:val="auto"/>
                <w:kern w:val="0"/>
                <w:sz w:val="26"/>
                <w:szCs w:val="26"/>
                <w:lang w:val="en-US" w:eastAsia="zh-CN" w:bidi="ar"/>
              </w:rPr>
            </w:pPr>
            <w:r>
              <w:rPr>
                <w:rFonts w:hint="default" w:ascii="Times New Roman" w:hAnsi="Times New Roman" w:eastAsia="方正仿宋_GBK" w:cs="Times New Roman"/>
                <w:b w:val="0"/>
                <w:bCs w:val="0"/>
                <w:color w:val="auto"/>
                <w:kern w:val="0"/>
                <w:sz w:val="26"/>
                <w:szCs w:val="26"/>
                <w:lang w:val="en-US" w:eastAsia="zh-CN" w:bidi="ar"/>
              </w:rPr>
              <w:t>申请日期：年  月  日</w:t>
            </w:r>
          </w:p>
        </w:tc>
      </w:tr>
    </w:tbl>
    <w:p w14:paraId="0EE33213">
      <w:pPr>
        <w:adjustRightInd w:val="0"/>
        <w:snapToGrid w:val="0"/>
        <w:spacing w:before="156" w:beforeLines="50" w:line="360" w:lineRule="auto"/>
        <w:jc w:val="left"/>
        <w:outlineLvl w:val="1"/>
        <w:rPr>
          <w:rFonts w:hint="eastAsia" w:ascii="Times New Roman" w:hAnsi="Times New Roman" w:eastAsia="仿宋" w:cs="Times New Roman"/>
          <w:b/>
          <w:bCs/>
          <w:color w:val="000000"/>
          <w:sz w:val="32"/>
          <w:szCs w:val="32"/>
          <w:lang w:eastAsia="zh-CN"/>
        </w:rPr>
      </w:pPr>
      <w:r>
        <w:rPr>
          <w:rFonts w:hint="eastAsia" w:ascii="Times New Roman" w:hAnsi="Times New Roman" w:eastAsia="仿宋" w:cs="Times New Roman"/>
          <w:b/>
          <w:bCs/>
          <w:color w:val="000000"/>
          <w:sz w:val="32"/>
          <w:szCs w:val="32"/>
          <w:lang w:val="en-US" w:eastAsia="zh-CN"/>
        </w:rPr>
        <w:t>3</w:t>
      </w:r>
      <w:bookmarkEnd w:id="0"/>
      <w:r>
        <w:rPr>
          <w:rFonts w:hint="eastAsia" w:ascii="Times New Roman" w:hAnsi="Times New Roman" w:eastAsia="仿宋" w:cs="Times New Roman"/>
          <w:b/>
          <w:bCs/>
          <w:color w:val="000000"/>
          <w:sz w:val="32"/>
          <w:szCs w:val="32"/>
          <w:lang w:val="en-US" w:eastAsia="zh-CN"/>
        </w:rPr>
        <w:t>.</w:t>
      </w:r>
    </w:p>
    <w:p w14:paraId="48AA9446">
      <w:pPr>
        <w:adjustRightInd w:val="0"/>
        <w:snapToGrid w:val="0"/>
        <w:spacing w:before="156" w:beforeLines="50" w:line="360" w:lineRule="auto"/>
        <w:jc w:val="center"/>
        <w:outlineLvl w:val="1"/>
        <w:rPr>
          <w:rFonts w:ascii="Times New Roman" w:hAnsi="Times New Roman" w:eastAsia="方正小标宋_GBK" w:cs="Times New Roman"/>
          <w:bCs/>
          <w:color w:val="000000"/>
          <w:sz w:val="44"/>
          <w:szCs w:val="44"/>
        </w:rPr>
      </w:pPr>
      <w:r>
        <w:rPr>
          <w:rFonts w:ascii="Times New Roman" w:hAnsi="Times New Roman" w:eastAsia="方正小标宋_GBK" w:cs="Times New Roman"/>
          <w:bCs/>
          <w:color w:val="000000"/>
          <w:sz w:val="44"/>
          <w:szCs w:val="44"/>
        </w:rPr>
        <w:t>申  请  函</w:t>
      </w:r>
    </w:p>
    <w:p w14:paraId="3954E977">
      <w:pPr>
        <w:spacing w:line="360" w:lineRule="auto"/>
        <w:rPr>
          <w:rFonts w:hint="eastAsia" w:ascii="Times New Roman" w:hAnsi="Times New Roman" w:eastAsia="仿宋" w:cs="Times New Roman"/>
          <w:color w:val="000000"/>
          <w:kern w:val="0"/>
          <w:sz w:val="28"/>
          <w:szCs w:val="28"/>
          <w:lang w:eastAsia="zh-CN"/>
        </w:rPr>
      </w:pPr>
      <w:r>
        <w:rPr>
          <w:rFonts w:hint="eastAsia" w:ascii="Times New Roman" w:hAnsi="Times New Roman" w:eastAsia="仿宋" w:cs="Times New Roman"/>
          <w:color w:val="000000"/>
          <w:sz w:val="28"/>
          <w:szCs w:val="28"/>
          <w:lang w:eastAsia="zh-CN"/>
        </w:rPr>
        <w:t>重庆市黔江区商务委员会：</w:t>
      </w:r>
      <w:bookmarkStart w:id="12" w:name="_GoBack"/>
      <w:bookmarkEnd w:id="12"/>
    </w:p>
    <w:p w14:paraId="10CA95E5">
      <w:pPr>
        <w:spacing w:line="360" w:lineRule="auto"/>
        <w:ind w:firstLine="600" w:firstLineChars="200"/>
        <w:rPr>
          <w:rFonts w:ascii="Times New Roman" w:hAnsi="Times New Roman" w:eastAsia="仿宋" w:cs="Times New Roman"/>
          <w:color w:val="000000"/>
          <w:sz w:val="30"/>
          <w:szCs w:val="30"/>
        </w:rPr>
      </w:pPr>
      <w:r>
        <w:rPr>
          <w:rFonts w:ascii="Times New Roman" w:hAnsi="Times New Roman" w:eastAsia="仿宋" w:cs="Times New Roman"/>
          <w:color w:val="000000"/>
          <w:sz w:val="30"/>
          <w:szCs w:val="30"/>
        </w:rPr>
        <w:t>一、我单位自愿参加</w:t>
      </w:r>
      <w:r>
        <w:rPr>
          <w:rFonts w:hint="eastAsia" w:ascii="Times New Roman" w:hAnsi="Times New Roman" w:eastAsia="仿宋" w:cs="Times New Roman"/>
          <w:color w:val="000000"/>
          <w:sz w:val="30"/>
          <w:szCs w:val="30"/>
          <w:lang w:val="en-US" w:eastAsia="zh-CN"/>
        </w:rPr>
        <w:t>2026年“购在中国・爱尚重庆・惠购黔江”政府消费券</w:t>
      </w:r>
      <w:r>
        <w:rPr>
          <w:rFonts w:ascii="Times New Roman" w:hAnsi="Times New Roman" w:eastAsia="仿宋" w:cs="Times New Roman"/>
          <w:color w:val="000000"/>
          <w:sz w:val="30"/>
          <w:szCs w:val="30"/>
        </w:rPr>
        <w:t>发放平台企业的</w:t>
      </w:r>
      <w:r>
        <w:rPr>
          <w:rFonts w:hint="eastAsia" w:ascii="Times New Roman" w:hAnsi="Times New Roman" w:eastAsia="仿宋" w:cs="Times New Roman"/>
          <w:color w:val="000000"/>
          <w:sz w:val="30"/>
          <w:szCs w:val="30"/>
          <w:lang w:eastAsia="zh-CN"/>
        </w:rPr>
        <w:t>征集</w:t>
      </w:r>
      <w:r>
        <w:rPr>
          <w:rFonts w:ascii="Times New Roman" w:hAnsi="Times New Roman" w:eastAsia="仿宋" w:cs="Times New Roman"/>
          <w:color w:val="000000"/>
          <w:sz w:val="30"/>
          <w:szCs w:val="30"/>
        </w:rPr>
        <w:t>。</w:t>
      </w:r>
    </w:p>
    <w:p w14:paraId="0C58D162">
      <w:pPr>
        <w:spacing w:line="360" w:lineRule="auto"/>
        <w:rPr>
          <w:rFonts w:ascii="Times New Roman" w:hAnsi="Times New Roman" w:eastAsia="仿宋" w:cs="Times New Roman"/>
          <w:color w:val="000000"/>
          <w:sz w:val="30"/>
          <w:szCs w:val="30"/>
        </w:rPr>
      </w:pPr>
      <w:r>
        <w:rPr>
          <w:rFonts w:ascii="Times New Roman" w:hAnsi="Times New Roman" w:eastAsia="仿宋" w:cs="Times New Roman"/>
          <w:color w:val="000000"/>
          <w:sz w:val="30"/>
          <w:szCs w:val="30"/>
        </w:rPr>
        <w:t xml:space="preserve">   二、我单位对提交的征选申请文件负责。贵方或授权代表可对我单位进行查询或调查，以证实提交的声明、文件和资料的真实性。</w:t>
      </w:r>
    </w:p>
    <w:p w14:paraId="216625B6">
      <w:pPr>
        <w:spacing w:line="360" w:lineRule="auto"/>
        <w:ind w:firstLine="540" w:firstLineChars="180"/>
        <w:rPr>
          <w:rFonts w:ascii="Times New Roman" w:hAnsi="Times New Roman" w:eastAsia="仿宋" w:cs="Times New Roman"/>
          <w:color w:val="000000"/>
          <w:sz w:val="30"/>
          <w:szCs w:val="30"/>
        </w:rPr>
      </w:pPr>
      <w:r>
        <w:rPr>
          <w:rFonts w:ascii="Times New Roman" w:hAnsi="Times New Roman" w:eastAsia="仿宋" w:cs="Times New Roman"/>
          <w:color w:val="000000"/>
          <w:sz w:val="30"/>
          <w:szCs w:val="30"/>
        </w:rPr>
        <w:t>三、我单位完全理解贵方因法律和政策原因取消征选以及拒绝所有的征选申请，并对此类任何行动不承担任何责任。</w:t>
      </w:r>
    </w:p>
    <w:p w14:paraId="33D3FA47">
      <w:pPr>
        <w:spacing w:line="360" w:lineRule="auto"/>
        <w:ind w:firstLine="540" w:firstLineChars="180"/>
        <w:rPr>
          <w:rFonts w:ascii="Times New Roman" w:hAnsi="Times New Roman" w:eastAsia="仿宋" w:cs="Times New Roman"/>
          <w:color w:val="000000"/>
          <w:sz w:val="30"/>
          <w:szCs w:val="30"/>
        </w:rPr>
      </w:pPr>
      <w:r>
        <w:rPr>
          <w:rFonts w:ascii="Times New Roman" w:hAnsi="Times New Roman" w:eastAsia="仿宋" w:cs="Times New Roman"/>
          <w:color w:val="000000"/>
          <w:sz w:val="30"/>
          <w:szCs w:val="30"/>
        </w:rPr>
        <w:t>四、如我单位中选，我单位承诺按征选文件要求签订合同，并将严格按照有关法律法规等相关政策开展工作。</w:t>
      </w:r>
    </w:p>
    <w:p w14:paraId="1FFF8414">
      <w:pPr>
        <w:spacing w:line="360" w:lineRule="auto"/>
        <w:ind w:firstLine="540" w:firstLineChars="180"/>
        <w:rPr>
          <w:rFonts w:ascii="Times New Roman" w:hAnsi="Times New Roman" w:eastAsia="仿宋" w:cs="Times New Roman"/>
          <w:color w:val="000000"/>
          <w:sz w:val="30"/>
          <w:szCs w:val="30"/>
        </w:rPr>
      </w:pPr>
      <w:r>
        <w:rPr>
          <w:rFonts w:hint="eastAsia" w:ascii="Times New Roman" w:hAnsi="Times New Roman" w:eastAsia="仿宋" w:cs="Times New Roman"/>
          <w:color w:val="000000"/>
          <w:sz w:val="30"/>
          <w:szCs w:val="30"/>
          <w:lang w:eastAsia="zh-CN"/>
        </w:rPr>
        <w:t>五</w:t>
      </w:r>
      <w:r>
        <w:rPr>
          <w:rFonts w:ascii="Times New Roman" w:hAnsi="Times New Roman" w:eastAsia="仿宋" w:cs="Times New Roman"/>
          <w:color w:val="000000"/>
          <w:sz w:val="30"/>
          <w:szCs w:val="30"/>
        </w:rPr>
        <w:t>、需要核实的资料，贵方或授权代表可以向下列人员查询：</w:t>
      </w:r>
    </w:p>
    <w:p w14:paraId="0A1FFB83">
      <w:pPr>
        <w:tabs>
          <w:tab w:val="left" w:pos="5400"/>
        </w:tabs>
        <w:spacing w:line="360" w:lineRule="auto"/>
        <w:ind w:firstLine="600" w:firstLineChars="200"/>
        <w:rPr>
          <w:rFonts w:ascii="Times New Roman" w:hAnsi="Times New Roman" w:eastAsia="仿宋" w:cs="Times New Roman"/>
          <w:color w:val="000000"/>
          <w:sz w:val="30"/>
          <w:szCs w:val="30"/>
          <w:u w:val="single"/>
        </w:rPr>
      </w:pPr>
      <w:r>
        <w:rPr>
          <w:rFonts w:ascii="Times New Roman" w:hAnsi="Times New Roman" w:eastAsia="仿宋" w:cs="Times New Roman"/>
          <w:color w:val="000000"/>
          <w:sz w:val="30"/>
          <w:szCs w:val="30"/>
        </w:rPr>
        <w:t>联系人1：</w:t>
      </w:r>
      <w:r>
        <w:rPr>
          <w:rFonts w:ascii="Times New Roman" w:hAnsi="Times New Roman" w:eastAsia="仿宋" w:cs="Times New Roman"/>
          <w:color w:val="000000"/>
          <w:sz w:val="30"/>
          <w:szCs w:val="30"/>
        </w:rPr>
        <w:tab/>
      </w:r>
      <w:r>
        <w:rPr>
          <w:rFonts w:ascii="Times New Roman" w:hAnsi="Times New Roman" w:eastAsia="仿宋" w:cs="Times New Roman"/>
          <w:color w:val="000000"/>
          <w:sz w:val="30"/>
          <w:szCs w:val="30"/>
        </w:rPr>
        <w:t>电话：</w:t>
      </w:r>
    </w:p>
    <w:p w14:paraId="5ED09160">
      <w:pPr>
        <w:tabs>
          <w:tab w:val="left" w:pos="5400"/>
        </w:tabs>
        <w:spacing w:line="360" w:lineRule="auto"/>
        <w:ind w:firstLine="600" w:firstLineChars="200"/>
        <w:rPr>
          <w:rFonts w:ascii="Times New Roman" w:hAnsi="Times New Roman" w:eastAsia="仿宋" w:cs="Times New Roman"/>
          <w:color w:val="000000"/>
          <w:sz w:val="30"/>
          <w:szCs w:val="30"/>
          <w:u w:val="single"/>
        </w:rPr>
      </w:pPr>
      <w:r>
        <w:rPr>
          <w:rFonts w:ascii="Times New Roman" w:hAnsi="Times New Roman" w:eastAsia="仿宋" w:cs="Times New Roman"/>
          <w:color w:val="000000"/>
          <w:sz w:val="30"/>
          <w:szCs w:val="30"/>
        </w:rPr>
        <w:t>联系人2：</w:t>
      </w:r>
      <w:r>
        <w:rPr>
          <w:rFonts w:ascii="Times New Roman" w:hAnsi="Times New Roman" w:eastAsia="仿宋" w:cs="Times New Roman"/>
          <w:color w:val="000000"/>
          <w:sz w:val="30"/>
          <w:szCs w:val="30"/>
        </w:rPr>
        <w:tab/>
      </w:r>
      <w:r>
        <w:rPr>
          <w:rFonts w:ascii="Times New Roman" w:hAnsi="Times New Roman" w:eastAsia="仿宋" w:cs="Times New Roman"/>
          <w:color w:val="000000"/>
          <w:sz w:val="30"/>
          <w:szCs w:val="30"/>
        </w:rPr>
        <w:t>电话：</w:t>
      </w:r>
    </w:p>
    <w:p w14:paraId="5B3C2B58">
      <w:pPr>
        <w:tabs>
          <w:tab w:val="left" w:pos="5400"/>
        </w:tabs>
        <w:spacing w:line="360" w:lineRule="auto"/>
        <w:ind w:firstLine="600" w:firstLineChars="200"/>
        <w:rPr>
          <w:rFonts w:ascii="Times New Roman" w:hAnsi="Times New Roman" w:eastAsia="仿宋" w:cs="Times New Roman"/>
          <w:color w:val="000000"/>
          <w:sz w:val="30"/>
          <w:szCs w:val="30"/>
        </w:rPr>
      </w:pPr>
      <w:r>
        <w:rPr>
          <w:rFonts w:ascii="Times New Roman" w:hAnsi="Times New Roman" w:eastAsia="仿宋" w:cs="Times New Roman"/>
          <w:color w:val="000000"/>
          <w:sz w:val="30"/>
          <w:szCs w:val="30"/>
        </w:rPr>
        <w:t>征选申请人名称：（并加盖公章）</w:t>
      </w:r>
    </w:p>
    <w:p w14:paraId="58136C2D">
      <w:pPr>
        <w:widowControl/>
        <w:adjustRightInd w:val="0"/>
        <w:snapToGrid w:val="0"/>
        <w:spacing w:line="360" w:lineRule="auto"/>
        <w:ind w:firstLine="576" w:firstLineChars="192"/>
        <w:jc w:val="left"/>
        <w:rPr>
          <w:rFonts w:ascii="Times New Roman" w:hAnsi="Times New Roman" w:eastAsia="仿宋" w:cs="Times New Roman"/>
          <w:color w:val="000000"/>
          <w:sz w:val="28"/>
          <w:szCs w:val="28"/>
        </w:rPr>
      </w:pPr>
      <w:r>
        <w:rPr>
          <w:rFonts w:ascii="Times New Roman" w:hAnsi="Times New Roman" w:eastAsia="仿宋" w:cs="Times New Roman"/>
          <w:color w:val="000000"/>
          <w:sz w:val="30"/>
          <w:szCs w:val="30"/>
        </w:rPr>
        <w:t>日期：     年  月  日</w:t>
      </w:r>
    </w:p>
    <w:p w14:paraId="0BCD6F81">
      <w:pPr>
        <w:widowControl/>
        <w:adjustRightInd w:val="0"/>
        <w:snapToGrid w:val="0"/>
        <w:spacing w:line="360" w:lineRule="auto"/>
        <w:ind w:firstLine="537" w:firstLineChars="192"/>
        <w:jc w:val="left"/>
        <w:rPr>
          <w:rFonts w:ascii="Times New Roman" w:hAnsi="Times New Roman" w:eastAsia="仿宋" w:cs="Times New Roman"/>
          <w:color w:val="000000"/>
          <w:sz w:val="28"/>
          <w:szCs w:val="28"/>
        </w:rPr>
      </w:pPr>
      <w:bookmarkStart w:id="1" w:name="_Toc425509585"/>
    </w:p>
    <w:p w14:paraId="4EA0BD0C">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hint="eastAsia" w:ascii="Times New Roman" w:hAnsi="Times New Roman" w:eastAsia="仿宋" w:cs="Times New Roman"/>
          <w:b/>
          <w:bCs/>
          <w:color w:val="000000"/>
          <w:sz w:val="32"/>
          <w:szCs w:val="32"/>
          <w:lang w:val="en-US" w:eastAsia="zh-CN"/>
        </w:rPr>
      </w:pPr>
      <w:r>
        <w:rPr>
          <w:rFonts w:ascii="Times New Roman" w:hAnsi="Times New Roman" w:eastAsia="仿宋" w:cs="Times New Roman"/>
          <w:b/>
          <w:bCs/>
          <w:color w:val="000000"/>
          <w:sz w:val="32"/>
          <w:szCs w:val="32"/>
        </w:rPr>
        <w:br w:type="page"/>
      </w:r>
      <w:r>
        <w:rPr>
          <w:rFonts w:hint="eastAsia" w:ascii="Times New Roman" w:hAnsi="Times New Roman" w:eastAsia="仿宋" w:cs="Times New Roman"/>
          <w:b/>
          <w:bCs/>
          <w:color w:val="000000"/>
          <w:sz w:val="32"/>
          <w:szCs w:val="32"/>
          <w:lang w:val="en-US" w:eastAsia="zh-CN"/>
        </w:rPr>
        <w:t>4.</w:t>
      </w:r>
    </w:p>
    <w:p w14:paraId="7FE81D78">
      <w:pPr>
        <w:keepNext w:val="0"/>
        <w:keepLines w:val="0"/>
        <w:pageBreakBefore w:val="0"/>
        <w:widowControl w:val="0"/>
        <w:suppressAutoHyphens/>
        <w:kinsoku/>
        <w:wordWrap/>
        <w:overflowPunct/>
        <w:topLinePunct w:val="0"/>
        <w:autoSpaceDE/>
        <w:autoSpaceDN/>
        <w:bidi w:val="0"/>
        <w:adjustRightInd/>
        <w:snapToGrid/>
        <w:spacing w:line="600" w:lineRule="exact"/>
        <w:jc w:val="center"/>
        <w:textAlignment w:val="auto"/>
        <w:rPr>
          <w:rFonts w:hint="default" w:ascii="Times New Roman" w:hAnsi="Times New Roman" w:eastAsia="方正小标宋_GBK" w:cs="Times New Roman"/>
          <w:sz w:val="44"/>
          <w:szCs w:val="44"/>
          <w:lang w:val="en-US" w:eastAsia="zh-CN"/>
        </w:rPr>
      </w:pPr>
      <w:r>
        <w:rPr>
          <w:rFonts w:hint="default" w:ascii="Times New Roman" w:hAnsi="Times New Roman" w:eastAsia="方正小标宋_GBK" w:cs="Times New Roman"/>
          <w:sz w:val="44"/>
          <w:szCs w:val="44"/>
          <w:lang w:val="en-US" w:eastAsia="zh-CN"/>
        </w:rPr>
        <w:t>2026年“购在中国・爱尚重庆・惠购黔江”</w:t>
      </w:r>
    </w:p>
    <w:p w14:paraId="3EF940A0">
      <w:pPr>
        <w:keepNext w:val="0"/>
        <w:keepLines w:val="0"/>
        <w:pageBreakBefore w:val="0"/>
        <w:widowControl w:val="0"/>
        <w:kinsoku/>
        <w:wordWrap/>
        <w:overflowPunct/>
        <w:topLinePunct w:val="0"/>
        <w:autoSpaceDE/>
        <w:autoSpaceDN/>
        <w:bidi w:val="0"/>
        <w:adjustRightInd/>
        <w:snapToGrid/>
        <w:spacing w:line="600" w:lineRule="exact"/>
        <w:ind w:firstLine="880" w:firstLineChars="200"/>
        <w:jc w:val="center"/>
        <w:textAlignment w:val="auto"/>
        <w:rPr>
          <w:rFonts w:hint="default" w:ascii="Times New Roman" w:hAnsi="Times New Roman" w:eastAsia="方正仿宋_GBK" w:cs="Times New Roman"/>
          <w:sz w:val="44"/>
          <w:szCs w:val="44"/>
        </w:rPr>
      </w:pPr>
      <w:r>
        <w:rPr>
          <w:rFonts w:hint="eastAsia" w:ascii="Times New Roman" w:hAnsi="Times New Roman" w:eastAsia="方正小标宋_GBK" w:cs="Times New Roman"/>
          <w:sz w:val="44"/>
          <w:szCs w:val="44"/>
          <w:lang w:val="en-US" w:eastAsia="zh-CN"/>
        </w:rPr>
        <w:t>政府</w:t>
      </w:r>
      <w:r>
        <w:rPr>
          <w:rFonts w:hint="default" w:ascii="Times New Roman" w:hAnsi="Times New Roman" w:eastAsia="方正小标宋_GBK" w:cs="Times New Roman"/>
          <w:sz w:val="44"/>
          <w:szCs w:val="44"/>
          <w:lang w:val="en-US" w:eastAsia="zh-CN"/>
        </w:rPr>
        <w:t>消费券发放</w:t>
      </w:r>
      <w:r>
        <w:rPr>
          <w:rFonts w:hint="eastAsia" w:ascii="Times New Roman" w:hAnsi="Times New Roman" w:eastAsia="方正小标宋_GBK" w:cs="Times New Roman"/>
          <w:sz w:val="44"/>
          <w:szCs w:val="44"/>
          <w:lang w:val="en-US" w:eastAsia="zh-CN"/>
        </w:rPr>
        <w:t>平台征集</w:t>
      </w:r>
      <w:r>
        <w:rPr>
          <w:rFonts w:hint="default" w:ascii="Times New Roman" w:hAnsi="Times New Roman" w:eastAsia="方正小标宋_GBK" w:cs="Times New Roman"/>
          <w:sz w:val="44"/>
          <w:szCs w:val="44"/>
          <w:lang w:val="en-US" w:eastAsia="zh-CN"/>
        </w:rPr>
        <w:t>承诺书</w:t>
      </w:r>
    </w:p>
    <w:p w14:paraId="7E1E7F4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rPr>
      </w:pPr>
    </w:p>
    <w:p w14:paraId="602D619A">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eastAsia="zh-CN"/>
        </w:rPr>
        <w:t>重庆市黔江区商务委员会</w:t>
      </w:r>
      <w:r>
        <w:rPr>
          <w:rFonts w:hint="default" w:ascii="Times New Roman" w:hAnsi="Times New Roman" w:eastAsia="方正仿宋_GBK" w:cs="Times New Roman"/>
          <w:sz w:val="32"/>
          <w:szCs w:val="32"/>
        </w:rPr>
        <w:t>：</w:t>
      </w:r>
    </w:p>
    <w:p w14:paraId="6F0B15B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我方（申请单位全称）自愿申请参与2026年</w:t>
      </w:r>
      <w:r>
        <w:rPr>
          <w:rFonts w:hint="default" w:ascii="Times New Roman" w:hAnsi="Times New Roman" w:eastAsia="方正仿宋_GBK" w:cs="Times New Roman"/>
          <w:sz w:val="32"/>
          <w:szCs w:val="32"/>
          <w:lang w:val="en-US" w:eastAsia="zh-CN"/>
        </w:rPr>
        <w:t>“购在中国・爱尚重庆・惠购黔江”政府消费券</w:t>
      </w:r>
      <w:r>
        <w:rPr>
          <w:rFonts w:hint="eastAsia" w:ascii="Times New Roman" w:hAnsi="Times New Roman" w:eastAsia="方正仿宋_GBK" w:cs="Times New Roman"/>
          <w:sz w:val="32"/>
          <w:szCs w:val="32"/>
          <w:lang w:eastAsia="zh-CN"/>
        </w:rPr>
        <w:t>发放平台征集申报</w:t>
      </w:r>
      <w:r>
        <w:rPr>
          <w:rFonts w:hint="default" w:ascii="Times New Roman" w:hAnsi="Times New Roman" w:eastAsia="方正仿宋_GBK" w:cs="Times New Roman"/>
          <w:sz w:val="32"/>
          <w:szCs w:val="32"/>
        </w:rPr>
        <w:t>工作。为保障消费券发放工作平稳、有序、安全开展，我方郑重承诺如下：</w:t>
      </w:r>
    </w:p>
    <w:p w14:paraId="534D7D1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黑体_GBK" w:cs="Times New Roman"/>
          <w:sz w:val="32"/>
          <w:szCs w:val="32"/>
        </w:rPr>
        <w:t>一、依法合规经营。</w:t>
      </w:r>
      <w:r>
        <w:rPr>
          <w:rFonts w:hint="default" w:ascii="Times New Roman" w:hAnsi="Times New Roman" w:eastAsia="方正仿宋_GBK" w:cs="Times New Roman"/>
          <w:sz w:val="32"/>
          <w:szCs w:val="32"/>
        </w:rPr>
        <w:t>我方依法注册并合法经营，拥有独立自主知识产权，平台已获得国家安全认证。我方具有良好的商业信誉，不存在失信及被诉讼的情况。近三年在经营活动中无重大违法行为和负面舆情。</w:t>
      </w:r>
    </w:p>
    <w:p w14:paraId="508B981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黑体_GBK" w:cs="Times New Roman"/>
          <w:sz w:val="32"/>
          <w:szCs w:val="32"/>
        </w:rPr>
        <w:t>二、保障资金安全。</w:t>
      </w:r>
      <w:r>
        <w:rPr>
          <w:rFonts w:hint="default" w:ascii="Times New Roman" w:hAnsi="Times New Roman" w:eastAsia="方正仿宋_GBK" w:cs="Times New Roman"/>
          <w:sz w:val="32"/>
          <w:szCs w:val="32"/>
        </w:rPr>
        <w:t>我方将严格按照政府要求，对财政资金实行专款专用、单独核算，不将本次活动资金挪作他用。加强风险监测，完善风险管控机制，防范和阻止外挂软件虚构信息领券、消费券套现等不法行为发生，若有前述情形或迹象，及时报告、有效处理，保障资金安全。如因我方原因造成财政资金损失的，我方愿承担相应赔偿责任。</w:t>
      </w:r>
    </w:p>
    <w:p w14:paraId="15D8E25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黑体_GBK" w:cs="Times New Roman"/>
          <w:sz w:val="32"/>
          <w:szCs w:val="32"/>
        </w:rPr>
        <w:t>三、保障系统稳定。</w:t>
      </w:r>
      <w:r>
        <w:rPr>
          <w:rFonts w:hint="default" w:ascii="Times New Roman" w:hAnsi="Times New Roman" w:eastAsia="方正仿宋_GBK" w:cs="Times New Roman"/>
          <w:sz w:val="32"/>
          <w:szCs w:val="32"/>
        </w:rPr>
        <w:t>我方拥有成熟的系统保障技术，能够保障消费券发放、领取、核销全流程系统交易顺畅、后台数据真实完备。制定详细的技术保障方案和应急预案，确保活动期间系统平稳运行。</w:t>
      </w:r>
    </w:p>
    <w:p w14:paraId="1EC0C6D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黑体_GBK" w:cs="Times New Roman"/>
          <w:sz w:val="32"/>
          <w:szCs w:val="32"/>
        </w:rPr>
        <w:t>四、规范数据报送。</w:t>
      </w:r>
      <w:r>
        <w:rPr>
          <w:rFonts w:hint="default" w:ascii="Times New Roman" w:hAnsi="Times New Roman" w:eastAsia="方正仿宋_GBK" w:cs="Times New Roman"/>
          <w:sz w:val="32"/>
          <w:szCs w:val="32"/>
        </w:rPr>
        <w:t>我方按照要求提交真实、完整的交易数据记录及分析报告，积极配合资金审计、绩效评价，主动接受监督。在“T+1”日1</w:t>
      </w:r>
      <w:r>
        <w:rPr>
          <w:rFonts w:hint="eastAsia" w:ascii="Times New Roman" w:hAnsi="Times New Roman" w:eastAsia="方正仿宋_GBK" w:cs="Times New Roman"/>
          <w:sz w:val="32"/>
          <w:szCs w:val="32"/>
          <w:lang w:val="en-US" w:eastAsia="zh-CN"/>
        </w:rPr>
        <w:t>2</w:t>
      </w:r>
      <w:r>
        <w:rPr>
          <w:rFonts w:hint="default" w:ascii="Times New Roman" w:hAnsi="Times New Roman" w:eastAsia="方正仿宋_GBK" w:cs="Times New Roman"/>
          <w:sz w:val="32"/>
          <w:szCs w:val="32"/>
        </w:rPr>
        <w:t>:00前提供T日消费券使用、核销等相关监测数据。</w:t>
      </w:r>
    </w:p>
    <w:p w14:paraId="60F59E5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黑体_GBK" w:cs="Times New Roman"/>
          <w:sz w:val="32"/>
          <w:szCs w:val="32"/>
        </w:rPr>
        <w:t>五、做好客户服务。</w:t>
      </w:r>
      <w:r>
        <w:rPr>
          <w:rFonts w:hint="default" w:ascii="Times New Roman" w:hAnsi="Times New Roman" w:eastAsia="方正仿宋_GBK" w:cs="Times New Roman"/>
          <w:sz w:val="32"/>
          <w:szCs w:val="32"/>
        </w:rPr>
        <w:t>我方拥有成熟的客户投诉处理机制和消费者权益保障机制，组建本地专业服务团队，及时解决消费券发放、使用中遇到的各项问题、咨询及投诉，有效防范舆情发生。</w:t>
      </w:r>
    </w:p>
    <w:p w14:paraId="019BDDB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黑体_GBK" w:cs="Times New Roman"/>
          <w:sz w:val="32"/>
          <w:szCs w:val="32"/>
        </w:rPr>
        <w:t>六、积极配合宣传。</w:t>
      </w:r>
      <w:r>
        <w:rPr>
          <w:rFonts w:hint="default" w:ascii="Times New Roman" w:hAnsi="Times New Roman" w:eastAsia="方正仿宋_GBK" w:cs="Times New Roman"/>
          <w:sz w:val="32"/>
          <w:szCs w:val="32"/>
        </w:rPr>
        <w:t>我方积极利用平台自有渠道开展宣传，联合商户推出优惠促销政策，</w:t>
      </w:r>
      <w:r>
        <w:rPr>
          <w:rFonts w:hint="default" w:ascii="Times New Roman" w:hAnsi="Times New Roman" w:eastAsia="方正仿宋_GBK" w:cs="Times New Roman"/>
          <w:sz w:val="32"/>
          <w:szCs w:val="32"/>
          <w:lang w:eastAsia="zh-CN"/>
        </w:rPr>
        <w:t>提高</w:t>
      </w:r>
      <w:r>
        <w:rPr>
          <w:rFonts w:hint="default" w:ascii="Times New Roman" w:hAnsi="Times New Roman" w:eastAsia="方正仿宋_GBK" w:cs="Times New Roman"/>
          <w:sz w:val="32"/>
          <w:szCs w:val="32"/>
        </w:rPr>
        <w:t>活动知晓度和参与率，提升政策实施效果。</w:t>
      </w:r>
    </w:p>
    <w:p w14:paraId="7233EE4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黑体_GBK" w:cs="Times New Roman"/>
          <w:sz w:val="32"/>
          <w:szCs w:val="32"/>
        </w:rPr>
        <w:t>七、严禁违规行为。</w:t>
      </w:r>
      <w:r>
        <w:rPr>
          <w:rFonts w:hint="default" w:ascii="Times New Roman" w:hAnsi="Times New Roman" w:eastAsia="方正仿宋_GBK" w:cs="Times New Roman"/>
          <w:sz w:val="32"/>
          <w:szCs w:val="32"/>
        </w:rPr>
        <w:t>我方及我方工作人员严禁从事内部作弊、内外勾结、刷单套现、骗取财政补贴资金等违规行为。一经查实，愿接受取消资格、公开通报等处理；情节严重的，愿依法承担相应法律责任。</w:t>
      </w:r>
    </w:p>
    <w:p w14:paraId="3E753DB9">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黑体_GBK" w:cs="Times New Roman"/>
          <w:sz w:val="32"/>
          <w:szCs w:val="32"/>
        </w:rPr>
        <w:t>八、其他承诺。</w:t>
      </w:r>
      <w:r>
        <w:rPr>
          <w:rFonts w:hint="default" w:ascii="Times New Roman" w:hAnsi="Times New Roman" w:eastAsia="方正仿宋_GBK" w:cs="Times New Roman"/>
          <w:sz w:val="32"/>
          <w:szCs w:val="32"/>
        </w:rPr>
        <w:t>我方承诺申报材料真实、完整、有效。如国家或市级相关政策发生调整，我方将严格以最新发布的官方通知或后续正式文件为准执行。</w:t>
      </w:r>
    </w:p>
    <w:p w14:paraId="2B0D3BE4">
      <w:pPr>
        <w:ind w:firstLine="4160" w:firstLineChars="130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法定代表人签字：</w:t>
      </w:r>
    </w:p>
    <w:p w14:paraId="21AB8AD3">
      <w:pPr>
        <w:ind w:firstLine="4160" w:firstLineChars="130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单位盖章：</w:t>
      </w:r>
    </w:p>
    <w:p w14:paraId="6070990A">
      <w:pPr>
        <w:ind w:firstLine="4160" w:firstLineChars="1300"/>
      </w:pPr>
      <w:r>
        <w:rPr>
          <w:rFonts w:hint="default" w:ascii="Times New Roman" w:hAnsi="Times New Roman" w:eastAsia="方正仿宋_GBK" w:cs="Times New Roman"/>
          <w:sz w:val="32"/>
          <w:szCs w:val="32"/>
        </w:rPr>
        <w:t>申请日期：年</w:t>
      </w:r>
      <w:r>
        <w:rPr>
          <w:rFonts w:hint="default"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月</w:t>
      </w:r>
      <w:r>
        <w:rPr>
          <w:rFonts w:hint="default"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日</w:t>
      </w:r>
    </w:p>
    <w:p w14:paraId="2F265203">
      <w:pPr>
        <w:adjustRightInd w:val="0"/>
        <w:snapToGrid w:val="0"/>
        <w:spacing w:before="156" w:beforeLines="50" w:line="360" w:lineRule="auto"/>
        <w:outlineLvl w:val="1"/>
        <w:rPr>
          <w:rFonts w:ascii="Times New Roman" w:hAnsi="Times New Roman" w:eastAsia="仿宋" w:cs="Times New Roman"/>
          <w:b/>
          <w:bCs/>
          <w:color w:val="000000"/>
          <w:sz w:val="32"/>
          <w:szCs w:val="32"/>
        </w:rPr>
      </w:pPr>
      <w:r>
        <w:rPr>
          <w:rFonts w:hint="eastAsia" w:ascii="Times New Roman" w:hAnsi="Times New Roman" w:eastAsia="仿宋" w:cs="Times New Roman"/>
          <w:b/>
          <w:bCs/>
          <w:color w:val="000000"/>
          <w:sz w:val="32"/>
          <w:szCs w:val="32"/>
          <w:lang w:val="en-US" w:eastAsia="zh-CN"/>
        </w:rPr>
        <w:t>5.</w:t>
      </w:r>
      <w:r>
        <w:rPr>
          <w:rFonts w:ascii="Times New Roman" w:hAnsi="Times New Roman" w:eastAsia="仿宋" w:cs="Times New Roman"/>
          <w:b/>
          <w:bCs/>
          <w:color w:val="000000"/>
          <w:sz w:val="32"/>
          <w:szCs w:val="32"/>
        </w:rPr>
        <w:t>法定代表人身份证明书</w:t>
      </w:r>
      <w:bookmarkEnd w:id="1"/>
    </w:p>
    <w:p w14:paraId="3F60364F">
      <w:pPr>
        <w:spacing w:line="360" w:lineRule="auto"/>
        <w:rPr>
          <w:rFonts w:ascii="Times New Roman" w:hAnsi="Times New Roman" w:eastAsia="仿宋" w:cs="Times New Roman"/>
          <w:bCs/>
          <w:color w:val="000000"/>
          <w:sz w:val="28"/>
          <w:szCs w:val="28"/>
        </w:rPr>
      </w:pPr>
    </w:p>
    <w:p w14:paraId="616AE2DB">
      <w:pPr>
        <w:spacing w:line="360" w:lineRule="auto"/>
        <w:ind w:firstLine="646" w:firstLineChars="202"/>
        <w:rPr>
          <w:rFonts w:ascii="Times New Roman" w:hAnsi="Times New Roman" w:eastAsia="仿宋" w:cs="Times New Roman"/>
          <w:bCs/>
          <w:color w:val="000000"/>
          <w:sz w:val="32"/>
          <w:szCs w:val="32"/>
        </w:rPr>
      </w:pPr>
      <w:r>
        <w:rPr>
          <w:rFonts w:ascii="Times New Roman" w:hAnsi="Times New Roman" w:eastAsia="仿宋" w:cs="Times New Roman"/>
          <w:bCs/>
          <w:color w:val="000000"/>
          <w:sz w:val="32"/>
          <w:szCs w:val="32"/>
          <w:u w:val="single"/>
        </w:rPr>
        <w:t>（姓名）</w:t>
      </w:r>
      <w:r>
        <w:rPr>
          <w:rFonts w:ascii="Times New Roman" w:hAnsi="Times New Roman" w:eastAsia="仿宋" w:cs="Times New Roman"/>
          <w:bCs/>
          <w:color w:val="000000"/>
          <w:sz w:val="32"/>
          <w:szCs w:val="32"/>
        </w:rPr>
        <w:t>，现系</w:t>
      </w:r>
      <w:r>
        <w:rPr>
          <w:rFonts w:ascii="Times New Roman" w:hAnsi="Times New Roman" w:eastAsia="仿宋" w:cs="Times New Roman"/>
          <w:bCs/>
          <w:color w:val="000000"/>
          <w:sz w:val="32"/>
          <w:szCs w:val="32"/>
          <w:u w:val="single"/>
        </w:rPr>
        <w:t xml:space="preserve"> （征</w:t>
      </w:r>
      <w:r>
        <w:rPr>
          <w:rFonts w:hint="eastAsia" w:ascii="Times New Roman" w:hAnsi="Times New Roman" w:eastAsia="仿宋" w:cs="Times New Roman"/>
          <w:bCs/>
          <w:color w:val="000000"/>
          <w:sz w:val="32"/>
          <w:szCs w:val="32"/>
          <w:u w:val="single"/>
          <w:lang w:eastAsia="zh-CN"/>
        </w:rPr>
        <w:t>集</w:t>
      </w:r>
      <w:r>
        <w:rPr>
          <w:rFonts w:ascii="Times New Roman" w:hAnsi="Times New Roman" w:eastAsia="仿宋" w:cs="Times New Roman"/>
          <w:bCs/>
          <w:color w:val="000000"/>
          <w:sz w:val="32"/>
          <w:szCs w:val="32"/>
          <w:u w:val="single"/>
        </w:rPr>
        <w:t>申请人全称）</w:t>
      </w:r>
      <w:r>
        <w:rPr>
          <w:rFonts w:ascii="Times New Roman" w:hAnsi="Times New Roman" w:eastAsia="仿宋" w:cs="Times New Roman"/>
          <w:bCs/>
          <w:color w:val="000000"/>
          <w:sz w:val="32"/>
          <w:szCs w:val="32"/>
        </w:rPr>
        <w:t>的法定代表人，特此证明。</w:t>
      </w:r>
    </w:p>
    <w:p w14:paraId="35B66BE3">
      <w:pPr>
        <w:spacing w:line="360" w:lineRule="auto"/>
        <w:rPr>
          <w:rFonts w:ascii="Times New Roman" w:hAnsi="Times New Roman" w:eastAsia="仿宋" w:cs="Times New Roman"/>
          <w:bCs/>
          <w:color w:val="000000"/>
          <w:sz w:val="32"/>
          <w:szCs w:val="32"/>
          <w:u w:val="single"/>
        </w:rPr>
      </w:pPr>
      <w:r>
        <w:rPr>
          <w:rFonts w:ascii="Times New Roman" w:hAnsi="Times New Roman" w:eastAsia="仿宋" w:cs="Times New Roman"/>
          <w:bCs/>
          <w:color w:val="000000"/>
          <w:sz w:val="32"/>
          <w:szCs w:val="32"/>
          <w:u w:val="single"/>
        </w:rPr>
        <mc:AlternateContent>
          <mc:Choice Requires="wps">
            <w:drawing>
              <wp:anchor distT="0" distB="0" distL="114300" distR="114300" simplePos="0" relativeHeight="251659264" behindDoc="0" locked="0" layoutInCell="1" allowOverlap="1">
                <wp:simplePos x="0" y="0"/>
                <wp:positionH relativeFrom="column">
                  <wp:posOffset>69850</wp:posOffset>
                </wp:positionH>
                <wp:positionV relativeFrom="paragraph">
                  <wp:posOffset>318135</wp:posOffset>
                </wp:positionV>
                <wp:extent cx="4835525" cy="2741930"/>
                <wp:effectExtent l="4445" t="4445" r="17780" b="15875"/>
                <wp:wrapNone/>
                <wp:docPr id="1" name="文本框 1"/>
                <wp:cNvGraphicFramePr/>
                <a:graphic xmlns:a="http://schemas.openxmlformats.org/drawingml/2006/main">
                  <a:graphicData uri="http://schemas.microsoft.com/office/word/2010/wordprocessingShape">
                    <wps:wsp>
                      <wps:cNvSpPr txBox="1"/>
                      <wps:spPr>
                        <a:xfrm>
                          <a:off x="0" y="0"/>
                          <a:ext cx="4835525" cy="274193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3003607B">
                            <w:pPr>
                              <w:jc w:val="center"/>
                              <w:rPr>
                                <w:rFonts w:ascii="Times New Roman" w:hAnsi="Times New Roman" w:eastAsia="宋体" w:cs="Times New Roman"/>
                                <w:sz w:val="28"/>
                                <w:szCs w:val="28"/>
                                <w:highlight w:val="green"/>
                              </w:rPr>
                            </w:pPr>
                          </w:p>
                          <w:p w14:paraId="4E257DED">
                            <w:pPr>
                              <w:jc w:val="center"/>
                              <w:rPr>
                                <w:rFonts w:ascii="Times New Roman" w:hAnsi="Times New Roman" w:eastAsia="宋体" w:cs="Times New Roman"/>
                                <w:sz w:val="24"/>
                                <w:szCs w:val="22"/>
                                <w:highlight w:val="green"/>
                              </w:rPr>
                            </w:pPr>
                          </w:p>
                          <w:p w14:paraId="06460511">
                            <w:pPr>
                              <w:jc w:val="center"/>
                              <w:rPr>
                                <w:rFonts w:ascii="Times New Roman" w:hAnsi="Times New Roman" w:eastAsia="宋体" w:cs="Times New Roman"/>
                                <w:b/>
                                <w:sz w:val="24"/>
                                <w:szCs w:val="22"/>
                              </w:rPr>
                            </w:pPr>
                          </w:p>
                          <w:p w14:paraId="478FBCB0">
                            <w:pPr>
                              <w:jc w:val="center"/>
                              <w:rPr>
                                <w:rFonts w:ascii="Times New Roman" w:hAnsi="Times New Roman" w:eastAsia="宋体" w:cs="Times New Roman"/>
                                <w:b/>
                                <w:sz w:val="24"/>
                                <w:szCs w:val="22"/>
                              </w:rPr>
                            </w:pPr>
                          </w:p>
                          <w:p w14:paraId="739E195F">
                            <w:pPr>
                              <w:jc w:val="center"/>
                              <w:rPr>
                                <w:rFonts w:ascii="Times New Roman" w:hAnsi="Times New Roman" w:eastAsia="宋体" w:cs="Times New Roman"/>
                                <w:b/>
                                <w:sz w:val="24"/>
                                <w:szCs w:val="22"/>
                              </w:rPr>
                            </w:pPr>
                          </w:p>
                          <w:p w14:paraId="7C45C505">
                            <w:pPr>
                              <w:jc w:val="center"/>
                              <w:rPr>
                                <w:rFonts w:ascii="宋体" w:hAnsi="宋体" w:eastAsia="宋体" w:cs="Times New Roman"/>
                                <w:b/>
                                <w:sz w:val="24"/>
                                <w:szCs w:val="22"/>
                              </w:rPr>
                            </w:pPr>
                            <w:r>
                              <w:rPr>
                                <w:rFonts w:hint="eastAsia" w:ascii="宋体" w:hAnsi="宋体" w:eastAsia="宋体" w:cs="Times New Roman"/>
                                <w:b/>
                                <w:sz w:val="24"/>
                                <w:szCs w:val="22"/>
                              </w:rPr>
                              <w:t>法定代表人身份证复印件</w:t>
                            </w:r>
                          </w:p>
                        </w:txbxContent>
                      </wps:txbx>
                      <wps:bodyPr upright="1"/>
                    </wps:wsp>
                  </a:graphicData>
                </a:graphic>
              </wp:anchor>
            </w:drawing>
          </mc:Choice>
          <mc:Fallback>
            <w:pict>
              <v:shape id="_x0000_s1026" o:spid="_x0000_s1026" o:spt="202" type="#_x0000_t202" style="position:absolute;left:0pt;margin-left:5.5pt;margin-top:25.05pt;height:215.9pt;width:380.75pt;z-index:251659264;mso-width-relative:page;mso-height-relative:page;" fillcolor="#FFFFFF" filled="t" stroked="t" coordsize="21600,21600" o:gfxdata="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AFamFQ2AAAAAkBAAAPAAAAAAAA&#10;AAEAIAAAACIAAABkcnMvZG93bnJldi54bWxQSwECFAAUAAAACACHTuJAXaUIuxICAABFBAAADgAA&#10;AAAAAAABACAAAAAnAQAAZHJzL2Uyb0RvYy54bWxQSwUGAAAAAAYABgBZAQAAqwUAAAAA&#10;">
                <v:fill on="t" focussize="0,0"/>
                <v:stroke color="#000000" joinstyle="miter"/>
                <v:imagedata o:title=""/>
                <o:lock v:ext="edit" aspectratio="f"/>
                <v:textbox>
                  <w:txbxContent>
                    <w:p w14:paraId="3003607B">
                      <w:pPr>
                        <w:jc w:val="center"/>
                        <w:rPr>
                          <w:rFonts w:ascii="Times New Roman" w:hAnsi="Times New Roman" w:eastAsia="宋体" w:cs="Times New Roman"/>
                          <w:sz w:val="28"/>
                          <w:szCs w:val="28"/>
                          <w:highlight w:val="green"/>
                        </w:rPr>
                      </w:pPr>
                    </w:p>
                    <w:p w14:paraId="4E257DED">
                      <w:pPr>
                        <w:jc w:val="center"/>
                        <w:rPr>
                          <w:rFonts w:ascii="Times New Roman" w:hAnsi="Times New Roman" w:eastAsia="宋体" w:cs="Times New Roman"/>
                          <w:sz w:val="24"/>
                          <w:szCs w:val="22"/>
                          <w:highlight w:val="green"/>
                        </w:rPr>
                      </w:pPr>
                    </w:p>
                    <w:p w14:paraId="06460511">
                      <w:pPr>
                        <w:jc w:val="center"/>
                        <w:rPr>
                          <w:rFonts w:ascii="Times New Roman" w:hAnsi="Times New Roman" w:eastAsia="宋体" w:cs="Times New Roman"/>
                          <w:b/>
                          <w:sz w:val="24"/>
                          <w:szCs w:val="22"/>
                        </w:rPr>
                      </w:pPr>
                    </w:p>
                    <w:p w14:paraId="478FBCB0">
                      <w:pPr>
                        <w:jc w:val="center"/>
                        <w:rPr>
                          <w:rFonts w:ascii="Times New Roman" w:hAnsi="Times New Roman" w:eastAsia="宋体" w:cs="Times New Roman"/>
                          <w:b/>
                          <w:sz w:val="24"/>
                          <w:szCs w:val="22"/>
                        </w:rPr>
                      </w:pPr>
                    </w:p>
                    <w:p w14:paraId="739E195F">
                      <w:pPr>
                        <w:jc w:val="center"/>
                        <w:rPr>
                          <w:rFonts w:ascii="Times New Roman" w:hAnsi="Times New Roman" w:eastAsia="宋体" w:cs="Times New Roman"/>
                          <w:b/>
                          <w:sz w:val="24"/>
                          <w:szCs w:val="22"/>
                        </w:rPr>
                      </w:pPr>
                    </w:p>
                    <w:p w14:paraId="7C45C505">
                      <w:pPr>
                        <w:jc w:val="center"/>
                        <w:rPr>
                          <w:rFonts w:ascii="宋体" w:hAnsi="宋体" w:eastAsia="宋体" w:cs="Times New Roman"/>
                          <w:b/>
                          <w:sz w:val="24"/>
                          <w:szCs w:val="22"/>
                        </w:rPr>
                      </w:pPr>
                      <w:r>
                        <w:rPr>
                          <w:rFonts w:hint="eastAsia" w:ascii="宋体" w:hAnsi="宋体" w:eastAsia="宋体" w:cs="Times New Roman"/>
                          <w:b/>
                          <w:sz w:val="24"/>
                          <w:szCs w:val="22"/>
                        </w:rPr>
                        <w:t>法定代表人身份证复印件</w:t>
                      </w:r>
                    </w:p>
                  </w:txbxContent>
                </v:textbox>
              </v:shape>
            </w:pict>
          </mc:Fallback>
        </mc:AlternateContent>
      </w:r>
    </w:p>
    <w:p w14:paraId="504C4533">
      <w:pPr>
        <w:spacing w:line="360" w:lineRule="auto"/>
        <w:rPr>
          <w:rFonts w:ascii="Times New Roman" w:hAnsi="Times New Roman" w:eastAsia="仿宋" w:cs="Times New Roman"/>
          <w:bCs/>
          <w:color w:val="000000"/>
          <w:sz w:val="32"/>
          <w:szCs w:val="32"/>
        </w:rPr>
      </w:pPr>
    </w:p>
    <w:p w14:paraId="723C1FA8">
      <w:pPr>
        <w:spacing w:line="360" w:lineRule="auto"/>
        <w:rPr>
          <w:rFonts w:ascii="Times New Roman" w:hAnsi="Times New Roman" w:eastAsia="仿宋" w:cs="Times New Roman"/>
          <w:bCs/>
          <w:color w:val="000000"/>
          <w:sz w:val="32"/>
          <w:szCs w:val="32"/>
        </w:rPr>
      </w:pPr>
    </w:p>
    <w:p w14:paraId="2E8340B9">
      <w:pPr>
        <w:spacing w:line="360" w:lineRule="auto"/>
        <w:rPr>
          <w:rFonts w:ascii="Times New Roman" w:hAnsi="Times New Roman" w:eastAsia="仿宋" w:cs="Times New Roman"/>
          <w:bCs/>
          <w:color w:val="000000"/>
          <w:sz w:val="32"/>
          <w:szCs w:val="32"/>
          <w:u w:val="single"/>
        </w:rPr>
      </w:pPr>
    </w:p>
    <w:p w14:paraId="7DD27267">
      <w:pPr>
        <w:spacing w:line="360" w:lineRule="auto"/>
        <w:rPr>
          <w:rFonts w:ascii="Times New Roman" w:hAnsi="Times New Roman" w:eastAsia="仿宋" w:cs="Times New Roman"/>
          <w:bCs/>
          <w:color w:val="000000"/>
          <w:sz w:val="32"/>
          <w:szCs w:val="32"/>
          <w:u w:val="single"/>
        </w:rPr>
      </w:pPr>
    </w:p>
    <w:p w14:paraId="20EBC7A4">
      <w:pPr>
        <w:spacing w:line="360" w:lineRule="auto"/>
        <w:rPr>
          <w:rFonts w:ascii="Times New Roman" w:hAnsi="Times New Roman" w:eastAsia="仿宋" w:cs="Times New Roman"/>
          <w:bCs/>
          <w:color w:val="000000"/>
          <w:sz w:val="32"/>
          <w:szCs w:val="32"/>
          <w:u w:val="single"/>
        </w:rPr>
      </w:pPr>
    </w:p>
    <w:p w14:paraId="7FDE8046">
      <w:pPr>
        <w:spacing w:line="360" w:lineRule="auto"/>
        <w:rPr>
          <w:rFonts w:ascii="Times New Roman" w:hAnsi="Times New Roman" w:eastAsia="仿宋" w:cs="Times New Roman"/>
          <w:bCs/>
          <w:color w:val="000000"/>
          <w:sz w:val="32"/>
          <w:szCs w:val="32"/>
          <w:u w:val="single"/>
        </w:rPr>
      </w:pPr>
    </w:p>
    <w:p w14:paraId="60FBEAF3">
      <w:pPr>
        <w:spacing w:line="360" w:lineRule="auto"/>
        <w:rPr>
          <w:rFonts w:ascii="Times New Roman" w:hAnsi="Times New Roman" w:eastAsia="仿宋" w:cs="Times New Roman"/>
          <w:bCs/>
          <w:color w:val="000000"/>
          <w:sz w:val="32"/>
          <w:szCs w:val="32"/>
          <w:u w:val="single"/>
        </w:rPr>
      </w:pPr>
    </w:p>
    <w:p w14:paraId="220E245B">
      <w:pPr>
        <w:spacing w:line="360" w:lineRule="auto"/>
        <w:rPr>
          <w:rFonts w:ascii="Times New Roman" w:hAnsi="Times New Roman" w:eastAsia="仿宋" w:cs="Times New Roman"/>
          <w:bCs/>
          <w:color w:val="000000"/>
          <w:sz w:val="32"/>
          <w:szCs w:val="32"/>
        </w:rPr>
      </w:pPr>
      <w:r>
        <w:rPr>
          <w:rFonts w:ascii="Times New Roman" w:hAnsi="Times New Roman" w:eastAsia="仿宋" w:cs="Times New Roman"/>
          <w:bCs/>
          <w:color w:val="000000"/>
          <w:sz w:val="32"/>
          <w:szCs w:val="32"/>
        </w:rPr>
        <w:t>注：1.身份证所在页盖章视为有效</w:t>
      </w:r>
    </w:p>
    <w:p w14:paraId="18AE36F5">
      <w:pPr>
        <w:spacing w:line="360" w:lineRule="auto"/>
        <w:ind w:firstLine="640" w:firstLineChars="200"/>
        <w:rPr>
          <w:rFonts w:ascii="Times New Roman" w:hAnsi="Times New Roman" w:eastAsia="仿宋" w:cs="Times New Roman"/>
          <w:bCs/>
          <w:color w:val="000000"/>
          <w:sz w:val="32"/>
          <w:szCs w:val="32"/>
        </w:rPr>
      </w:pPr>
      <w:r>
        <w:rPr>
          <w:rFonts w:ascii="Times New Roman" w:hAnsi="Times New Roman" w:eastAsia="仿宋" w:cs="Times New Roman"/>
          <w:bCs/>
          <w:color w:val="000000"/>
          <w:sz w:val="32"/>
          <w:szCs w:val="32"/>
        </w:rPr>
        <w:t>2.征选申请人为非法人单位的，上述“法定代表人”指征选申请人的主要负责人</w:t>
      </w:r>
    </w:p>
    <w:p w14:paraId="7B15BED7">
      <w:pPr>
        <w:spacing w:line="360" w:lineRule="auto"/>
        <w:ind w:firstLine="640" w:firstLineChars="200"/>
        <w:rPr>
          <w:rFonts w:ascii="Times New Roman" w:hAnsi="Times New Roman" w:eastAsia="仿宋" w:cs="Times New Roman"/>
          <w:color w:val="000000"/>
          <w:sz w:val="32"/>
          <w:szCs w:val="32"/>
        </w:rPr>
      </w:pPr>
      <w:bookmarkStart w:id="2" w:name="_Toc425509586"/>
    </w:p>
    <w:p w14:paraId="6B64152E">
      <w:pPr>
        <w:spacing w:line="360" w:lineRule="auto"/>
        <w:ind w:firstLine="640" w:firstLineChars="200"/>
        <w:rPr>
          <w:rFonts w:ascii="Times New Roman" w:hAnsi="Times New Roman" w:eastAsia="仿宋" w:cs="Times New Roman"/>
          <w:color w:val="000000"/>
          <w:sz w:val="32"/>
          <w:szCs w:val="32"/>
        </w:rPr>
      </w:pPr>
      <w:r>
        <w:rPr>
          <w:rFonts w:ascii="Times New Roman" w:hAnsi="Times New Roman" w:eastAsia="仿宋" w:cs="Times New Roman"/>
          <w:color w:val="000000"/>
          <w:sz w:val="32"/>
          <w:szCs w:val="32"/>
        </w:rPr>
        <w:t>征选申请人名称（公章）：</w:t>
      </w:r>
    </w:p>
    <w:p w14:paraId="5AA3AA3F">
      <w:pPr>
        <w:spacing w:line="360" w:lineRule="auto"/>
        <w:ind w:firstLine="640" w:firstLineChars="200"/>
        <w:rPr>
          <w:rFonts w:ascii="Times New Roman" w:hAnsi="Times New Roman" w:eastAsia="仿宋" w:cs="Times New Roman"/>
          <w:color w:val="000000"/>
          <w:sz w:val="32"/>
          <w:szCs w:val="32"/>
        </w:rPr>
      </w:pPr>
      <w:r>
        <w:rPr>
          <w:rFonts w:ascii="Times New Roman" w:hAnsi="Times New Roman" w:eastAsia="仿宋" w:cs="Times New Roman"/>
          <w:color w:val="000000"/>
          <w:sz w:val="32"/>
          <w:szCs w:val="32"/>
        </w:rPr>
        <w:t>日期：     年  月  日</w:t>
      </w:r>
    </w:p>
    <w:p w14:paraId="01C89A5E">
      <w:pPr>
        <w:spacing w:line="360" w:lineRule="auto"/>
        <w:ind w:firstLine="643" w:firstLineChars="200"/>
        <w:rPr>
          <w:rFonts w:ascii="Times New Roman" w:hAnsi="Times New Roman" w:eastAsia="仿宋" w:cs="Times New Roman"/>
          <w:color w:val="000000"/>
          <w:sz w:val="28"/>
          <w:szCs w:val="22"/>
        </w:rPr>
      </w:pPr>
      <w:r>
        <w:rPr>
          <w:rFonts w:ascii="Times New Roman" w:hAnsi="Times New Roman" w:eastAsia="仿宋" w:cs="Times New Roman"/>
          <w:b/>
          <w:bCs/>
          <w:color w:val="000000"/>
          <w:sz w:val="32"/>
          <w:szCs w:val="32"/>
        </w:rPr>
        <w:br w:type="page"/>
      </w:r>
      <w:bookmarkEnd w:id="2"/>
    </w:p>
    <w:p w14:paraId="337627EC">
      <w:pPr>
        <w:adjustRightInd w:val="0"/>
        <w:snapToGrid w:val="0"/>
        <w:spacing w:before="156" w:beforeLines="50" w:line="360" w:lineRule="auto"/>
        <w:outlineLvl w:val="1"/>
        <w:rPr>
          <w:rFonts w:ascii="Times New Roman" w:hAnsi="Times New Roman" w:eastAsia="仿宋" w:cs="Times New Roman"/>
          <w:b/>
          <w:bCs/>
          <w:color w:val="000000"/>
          <w:sz w:val="32"/>
          <w:szCs w:val="32"/>
        </w:rPr>
        <w:sectPr>
          <w:pgSz w:w="11906" w:h="16838"/>
          <w:pgMar w:top="2098" w:right="1474" w:bottom="1984" w:left="1587" w:header="851" w:footer="992" w:gutter="0"/>
          <w:cols w:space="425" w:num="1"/>
          <w:docGrid w:type="lines" w:linePitch="312" w:charSpace="0"/>
        </w:sectPr>
      </w:pPr>
    </w:p>
    <w:p w14:paraId="358A4A4F">
      <w:pPr>
        <w:adjustRightInd w:val="0"/>
        <w:snapToGrid w:val="0"/>
        <w:spacing w:before="156" w:beforeLines="50" w:line="360" w:lineRule="auto"/>
        <w:outlineLvl w:val="1"/>
        <w:rPr>
          <w:rFonts w:ascii="Times New Roman" w:hAnsi="Times New Roman" w:eastAsia="仿宋" w:cs="Times New Roman"/>
          <w:b/>
          <w:bCs/>
          <w:color w:val="000000"/>
          <w:sz w:val="32"/>
          <w:szCs w:val="32"/>
        </w:rPr>
      </w:pPr>
      <w:r>
        <w:rPr>
          <w:rFonts w:hint="eastAsia" w:ascii="Times New Roman" w:hAnsi="Times New Roman" w:eastAsia="仿宋" w:cs="Times New Roman"/>
          <w:b/>
          <w:bCs/>
          <w:color w:val="000000"/>
          <w:sz w:val="32"/>
          <w:szCs w:val="32"/>
          <w:lang w:val="en-US" w:eastAsia="zh-CN"/>
        </w:rPr>
        <w:t>6.</w:t>
      </w:r>
      <w:r>
        <w:rPr>
          <w:rFonts w:ascii="Times New Roman" w:hAnsi="Times New Roman" w:eastAsia="仿宋" w:cs="Times New Roman"/>
          <w:b/>
          <w:bCs/>
          <w:color w:val="000000"/>
          <w:sz w:val="32"/>
          <w:szCs w:val="32"/>
        </w:rPr>
        <w:t>服务应答表</w:t>
      </w:r>
    </w:p>
    <w:tbl>
      <w:tblPr>
        <w:tblStyle w:val="5"/>
        <w:tblW w:w="960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
        <w:gridCol w:w="5984"/>
        <w:gridCol w:w="1373"/>
        <w:gridCol w:w="1560"/>
      </w:tblGrid>
      <w:tr w14:paraId="12DA6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0" w:hRule="atLeast"/>
          <w:jc w:val="center"/>
        </w:trPr>
        <w:tc>
          <w:tcPr>
            <w:tcW w:w="691" w:type="dxa"/>
            <w:noWrap/>
            <w:vAlign w:val="center"/>
          </w:tcPr>
          <w:p w14:paraId="3F9C9729">
            <w:pPr>
              <w:snapToGrid w:val="0"/>
              <w:spacing w:before="156" w:beforeLines="50" w:after="156" w:afterLines="50" w:line="560" w:lineRule="exact"/>
              <w:jc w:val="center"/>
              <w:rPr>
                <w:rFonts w:ascii="Times New Roman" w:hAnsi="Times New Roman" w:eastAsia="方正黑体_GBK" w:cs="Times New Roman"/>
                <w:color w:val="000000"/>
                <w:sz w:val="28"/>
                <w:szCs w:val="28"/>
              </w:rPr>
            </w:pPr>
            <w:r>
              <w:rPr>
                <w:rFonts w:ascii="Times New Roman" w:hAnsi="Times New Roman" w:eastAsia="方正黑体_GBK" w:cs="Times New Roman"/>
                <w:color w:val="000000"/>
                <w:sz w:val="28"/>
                <w:szCs w:val="28"/>
              </w:rPr>
              <w:t>编号</w:t>
            </w:r>
          </w:p>
        </w:tc>
        <w:tc>
          <w:tcPr>
            <w:tcW w:w="5984" w:type="dxa"/>
            <w:noWrap/>
            <w:vAlign w:val="center"/>
          </w:tcPr>
          <w:p w14:paraId="59ECB531">
            <w:pPr>
              <w:pStyle w:val="10"/>
              <w:snapToGrid w:val="0"/>
              <w:spacing w:before="156" w:beforeLines="50" w:after="156" w:afterLines="50" w:line="560" w:lineRule="exact"/>
              <w:textAlignment w:val="auto"/>
              <w:rPr>
                <w:rFonts w:ascii="Times New Roman" w:hAnsi="Times New Roman" w:eastAsia="方正黑体_GBK"/>
                <w:color w:val="000000"/>
                <w:sz w:val="28"/>
                <w:szCs w:val="28"/>
              </w:rPr>
            </w:pPr>
            <w:r>
              <w:rPr>
                <w:rFonts w:ascii="Times New Roman" w:hAnsi="Times New Roman" w:eastAsia="方正黑体_GBK"/>
                <w:color w:val="000000"/>
                <w:sz w:val="28"/>
                <w:szCs w:val="28"/>
              </w:rPr>
              <w:t>服务要求</w:t>
            </w:r>
          </w:p>
        </w:tc>
        <w:tc>
          <w:tcPr>
            <w:tcW w:w="1373" w:type="dxa"/>
            <w:noWrap/>
            <w:vAlign w:val="center"/>
          </w:tcPr>
          <w:p w14:paraId="1C9B652C">
            <w:pPr>
              <w:spacing w:line="500" w:lineRule="exact"/>
              <w:jc w:val="center"/>
              <w:rPr>
                <w:rFonts w:ascii="Times New Roman" w:hAnsi="Times New Roman" w:eastAsia="方正黑体_GBK" w:cs="Times New Roman"/>
                <w:color w:val="000000"/>
                <w:sz w:val="28"/>
                <w:szCs w:val="28"/>
              </w:rPr>
            </w:pPr>
            <w:r>
              <w:rPr>
                <w:rFonts w:ascii="Times New Roman" w:hAnsi="Times New Roman" w:eastAsia="方正黑体_GBK" w:cs="Times New Roman"/>
                <w:color w:val="000000"/>
                <w:sz w:val="28"/>
                <w:szCs w:val="28"/>
              </w:rPr>
              <w:t>征选应答</w:t>
            </w:r>
          </w:p>
          <w:p w14:paraId="3C739E58">
            <w:pPr>
              <w:spacing w:line="500" w:lineRule="exact"/>
              <w:jc w:val="center"/>
              <w:rPr>
                <w:rFonts w:ascii="Times New Roman" w:hAnsi="Times New Roman" w:eastAsia="方正黑体_GBK" w:cs="Times New Roman"/>
                <w:color w:val="000000"/>
                <w:sz w:val="28"/>
                <w:szCs w:val="28"/>
              </w:rPr>
            </w:pPr>
            <w:r>
              <w:rPr>
                <w:rFonts w:ascii="Times New Roman" w:hAnsi="Times New Roman" w:eastAsia="方正黑体_GBK" w:cs="Times New Roman"/>
                <w:color w:val="000000"/>
                <w:sz w:val="28"/>
                <w:szCs w:val="28"/>
              </w:rPr>
              <w:t>（响应或不响应）</w:t>
            </w:r>
          </w:p>
        </w:tc>
        <w:tc>
          <w:tcPr>
            <w:tcW w:w="1560" w:type="dxa"/>
            <w:noWrap/>
            <w:vAlign w:val="center"/>
          </w:tcPr>
          <w:p w14:paraId="346751A1">
            <w:pPr>
              <w:spacing w:line="500" w:lineRule="exact"/>
              <w:jc w:val="center"/>
              <w:rPr>
                <w:rFonts w:ascii="Times New Roman" w:hAnsi="Times New Roman" w:eastAsia="方正黑体_GBK" w:cs="Times New Roman"/>
                <w:color w:val="000000"/>
                <w:sz w:val="28"/>
                <w:szCs w:val="28"/>
              </w:rPr>
            </w:pPr>
            <w:r>
              <w:rPr>
                <w:rFonts w:ascii="Times New Roman" w:hAnsi="Times New Roman" w:eastAsia="方正黑体_GBK" w:cs="Times New Roman"/>
                <w:color w:val="000000"/>
                <w:sz w:val="28"/>
                <w:szCs w:val="28"/>
              </w:rPr>
              <w:t>说明</w:t>
            </w:r>
          </w:p>
          <w:p w14:paraId="7F265E8E">
            <w:pPr>
              <w:spacing w:line="500" w:lineRule="exact"/>
              <w:jc w:val="center"/>
              <w:rPr>
                <w:rFonts w:ascii="Times New Roman" w:hAnsi="Times New Roman" w:eastAsia="方正黑体_GBK" w:cs="Times New Roman"/>
                <w:color w:val="000000"/>
                <w:sz w:val="28"/>
                <w:szCs w:val="28"/>
              </w:rPr>
            </w:pPr>
            <w:r>
              <w:rPr>
                <w:rFonts w:ascii="Times New Roman" w:hAnsi="Times New Roman" w:eastAsia="方正黑体_GBK" w:cs="Times New Roman"/>
                <w:color w:val="000000"/>
                <w:sz w:val="28"/>
                <w:szCs w:val="28"/>
              </w:rPr>
              <w:t>（若有偏离请详细列出）</w:t>
            </w:r>
          </w:p>
        </w:tc>
      </w:tr>
      <w:tr w14:paraId="04CE2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691" w:type="dxa"/>
            <w:noWrap/>
            <w:vAlign w:val="center"/>
          </w:tcPr>
          <w:p w14:paraId="260F0064">
            <w:pPr>
              <w:keepNext w:val="0"/>
              <w:keepLines w:val="0"/>
              <w:pageBreakBefore w:val="0"/>
              <w:widowControl w:val="0"/>
              <w:kinsoku/>
              <w:wordWrap/>
              <w:overflowPunct/>
              <w:topLinePunct w:val="0"/>
              <w:autoSpaceDE/>
              <w:autoSpaceDN/>
              <w:bidi w:val="0"/>
              <w:adjustRightInd/>
              <w:snapToGrid/>
              <w:spacing w:before="156" w:beforeLines="50" w:after="156" w:afterLines="50" w:line="400" w:lineRule="exact"/>
              <w:jc w:val="center"/>
              <w:textAlignment w:val="auto"/>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sz w:val="24"/>
                <w:szCs w:val="24"/>
              </w:rPr>
              <w:t>1</w:t>
            </w:r>
          </w:p>
        </w:tc>
        <w:tc>
          <w:tcPr>
            <w:tcW w:w="5984" w:type="dxa"/>
            <w:noWrap/>
            <w:vAlign w:val="center"/>
          </w:tcPr>
          <w:p w14:paraId="4DECBE48">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能够分批次组织餐饮消费券发放，确保活动期间消费者能够通过手机APP在服务平台上正常领取消费券，领取后可到活动指定线下实体店铺分类核销。</w:t>
            </w:r>
          </w:p>
        </w:tc>
        <w:tc>
          <w:tcPr>
            <w:tcW w:w="1373" w:type="dxa"/>
            <w:noWrap/>
            <w:vAlign w:val="center"/>
          </w:tcPr>
          <w:p w14:paraId="2817BD2F">
            <w:pPr>
              <w:keepNext w:val="0"/>
              <w:keepLines w:val="0"/>
              <w:pageBreakBefore w:val="0"/>
              <w:widowControl w:val="0"/>
              <w:kinsoku/>
              <w:wordWrap/>
              <w:overflowPunct/>
              <w:topLinePunct w:val="0"/>
              <w:autoSpaceDE/>
              <w:autoSpaceDN/>
              <w:bidi w:val="0"/>
              <w:adjustRightInd/>
              <w:snapToGrid/>
              <w:spacing w:before="156" w:beforeLines="50" w:after="156" w:afterLines="50" w:line="400" w:lineRule="exact"/>
              <w:jc w:val="center"/>
              <w:textAlignment w:val="auto"/>
              <w:rPr>
                <w:rFonts w:hint="default" w:ascii="Times New Roman" w:hAnsi="Times New Roman" w:eastAsia="方正仿宋_GBK" w:cs="Times New Roman"/>
                <w:color w:val="000000"/>
                <w:sz w:val="24"/>
                <w:szCs w:val="24"/>
              </w:rPr>
            </w:pPr>
          </w:p>
        </w:tc>
        <w:tc>
          <w:tcPr>
            <w:tcW w:w="1560" w:type="dxa"/>
            <w:noWrap/>
            <w:vAlign w:val="center"/>
          </w:tcPr>
          <w:p w14:paraId="15A92D2C">
            <w:pPr>
              <w:keepNext w:val="0"/>
              <w:keepLines w:val="0"/>
              <w:pageBreakBefore w:val="0"/>
              <w:widowControl w:val="0"/>
              <w:kinsoku/>
              <w:wordWrap/>
              <w:overflowPunct/>
              <w:topLinePunct w:val="0"/>
              <w:autoSpaceDE/>
              <w:autoSpaceDN/>
              <w:bidi w:val="0"/>
              <w:adjustRightInd/>
              <w:snapToGrid/>
              <w:spacing w:before="156" w:beforeLines="50" w:after="156" w:afterLines="50" w:line="400" w:lineRule="exact"/>
              <w:jc w:val="center"/>
              <w:textAlignment w:val="auto"/>
              <w:rPr>
                <w:rFonts w:hint="default" w:ascii="Times New Roman" w:hAnsi="Times New Roman" w:eastAsia="方正仿宋_GBK" w:cs="Times New Roman"/>
                <w:b/>
                <w:bCs/>
                <w:color w:val="000000"/>
                <w:sz w:val="24"/>
                <w:szCs w:val="24"/>
              </w:rPr>
            </w:pPr>
          </w:p>
        </w:tc>
      </w:tr>
      <w:tr w14:paraId="4FE40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3" w:hRule="atLeast"/>
          <w:jc w:val="center"/>
        </w:trPr>
        <w:tc>
          <w:tcPr>
            <w:tcW w:w="691" w:type="dxa"/>
            <w:noWrap/>
            <w:vAlign w:val="center"/>
          </w:tcPr>
          <w:p w14:paraId="6DB53CB7">
            <w:pPr>
              <w:keepNext w:val="0"/>
              <w:keepLines w:val="0"/>
              <w:pageBreakBefore w:val="0"/>
              <w:widowControl w:val="0"/>
              <w:kinsoku/>
              <w:wordWrap/>
              <w:overflowPunct/>
              <w:topLinePunct w:val="0"/>
              <w:autoSpaceDE/>
              <w:autoSpaceDN/>
              <w:bidi w:val="0"/>
              <w:adjustRightInd/>
              <w:snapToGrid/>
              <w:spacing w:before="156" w:beforeLines="50" w:after="156" w:afterLines="50" w:line="400" w:lineRule="exact"/>
              <w:jc w:val="center"/>
              <w:textAlignment w:val="auto"/>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sz w:val="24"/>
                <w:szCs w:val="24"/>
              </w:rPr>
              <w:t>2</w:t>
            </w:r>
          </w:p>
        </w:tc>
        <w:tc>
          <w:tcPr>
            <w:tcW w:w="5984" w:type="dxa"/>
            <w:noWrap/>
            <w:vAlign w:val="center"/>
          </w:tcPr>
          <w:p w14:paraId="32450698">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完善风险管控机制，确保消费券申请系统稳定可靠，消费券发放领用顺畅方便快捷，资金投放安全高效。能有效防范和阻止消费券套现等不法行为发生，确保财政资金安全。</w:t>
            </w:r>
          </w:p>
        </w:tc>
        <w:tc>
          <w:tcPr>
            <w:tcW w:w="1373" w:type="dxa"/>
            <w:noWrap/>
            <w:vAlign w:val="center"/>
          </w:tcPr>
          <w:p w14:paraId="62AE35A7">
            <w:pPr>
              <w:keepNext w:val="0"/>
              <w:keepLines w:val="0"/>
              <w:pageBreakBefore w:val="0"/>
              <w:widowControl w:val="0"/>
              <w:kinsoku/>
              <w:wordWrap/>
              <w:overflowPunct/>
              <w:topLinePunct w:val="0"/>
              <w:autoSpaceDE/>
              <w:autoSpaceDN/>
              <w:bidi w:val="0"/>
              <w:adjustRightInd/>
              <w:snapToGrid/>
              <w:spacing w:before="156" w:beforeLines="50" w:after="156" w:afterLines="50" w:line="400" w:lineRule="exact"/>
              <w:jc w:val="center"/>
              <w:textAlignment w:val="auto"/>
              <w:rPr>
                <w:rFonts w:hint="default" w:ascii="Times New Roman" w:hAnsi="Times New Roman" w:eastAsia="方正仿宋_GBK" w:cs="Times New Roman"/>
                <w:color w:val="000000"/>
                <w:sz w:val="24"/>
                <w:szCs w:val="24"/>
              </w:rPr>
            </w:pPr>
          </w:p>
        </w:tc>
        <w:tc>
          <w:tcPr>
            <w:tcW w:w="1560" w:type="dxa"/>
            <w:noWrap/>
            <w:vAlign w:val="center"/>
          </w:tcPr>
          <w:p w14:paraId="04137046">
            <w:pPr>
              <w:keepNext w:val="0"/>
              <w:keepLines w:val="0"/>
              <w:pageBreakBefore w:val="0"/>
              <w:widowControl w:val="0"/>
              <w:kinsoku/>
              <w:wordWrap/>
              <w:overflowPunct/>
              <w:topLinePunct w:val="0"/>
              <w:autoSpaceDE/>
              <w:autoSpaceDN/>
              <w:bidi w:val="0"/>
              <w:adjustRightInd/>
              <w:snapToGrid/>
              <w:spacing w:before="156" w:beforeLines="50" w:after="156" w:afterLines="50" w:line="400" w:lineRule="exact"/>
              <w:jc w:val="center"/>
              <w:textAlignment w:val="auto"/>
              <w:rPr>
                <w:rFonts w:hint="default" w:ascii="Times New Roman" w:hAnsi="Times New Roman" w:eastAsia="方正仿宋_GBK" w:cs="Times New Roman"/>
                <w:b/>
                <w:bCs/>
                <w:color w:val="000000"/>
                <w:sz w:val="24"/>
                <w:szCs w:val="24"/>
              </w:rPr>
            </w:pPr>
          </w:p>
        </w:tc>
      </w:tr>
      <w:tr w14:paraId="6D769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2" w:hRule="atLeast"/>
          <w:jc w:val="center"/>
        </w:trPr>
        <w:tc>
          <w:tcPr>
            <w:tcW w:w="691" w:type="dxa"/>
            <w:noWrap/>
            <w:vAlign w:val="center"/>
          </w:tcPr>
          <w:p w14:paraId="299C0371">
            <w:pPr>
              <w:keepNext w:val="0"/>
              <w:keepLines w:val="0"/>
              <w:pageBreakBefore w:val="0"/>
              <w:widowControl w:val="0"/>
              <w:kinsoku/>
              <w:wordWrap/>
              <w:overflowPunct/>
              <w:topLinePunct w:val="0"/>
              <w:autoSpaceDE/>
              <w:autoSpaceDN/>
              <w:bidi w:val="0"/>
              <w:adjustRightInd/>
              <w:snapToGrid/>
              <w:spacing w:before="156" w:beforeLines="50" w:after="156" w:afterLines="50" w:line="400" w:lineRule="exact"/>
              <w:jc w:val="center"/>
              <w:textAlignment w:val="auto"/>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sz w:val="24"/>
                <w:szCs w:val="24"/>
              </w:rPr>
              <w:t>3</w:t>
            </w:r>
          </w:p>
        </w:tc>
        <w:tc>
          <w:tcPr>
            <w:tcW w:w="5984" w:type="dxa"/>
            <w:noWrap/>
            <w:vAlign w:val="center"/>
          </w:tcPr>
          <w:p w14:paraId="122D52A5">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加大活动期间人力投入，提高运营服务保障水平，制定消费券发放应急预案，及时解决消费券发放、使用过程中出现的各种问题，回应社会关切，确保消费券发放平稳有序，客户投诉妥善处理。</w:t>
            </w:r>
          </w:p>
        </w:tc>
        <w:tc>
          <w:tcPr>
            <w:tcW w:w="1373" w:type="dxa"/>
            <w:noWrap/>
            <w:vAlign w:val="center"/>
          </w:tcPr>
          <w:p w14:paraId="006BA968">
            <w:pPr>
              <w:keepNext w:val="0"/>
              <w:keepLines w:val="0"/>
              <w:pageBreakBefore w:val="0"/>
              <w:widowControl w:val="0"/>
              <w:kinsoku/>
              <w:wordWrap/>
              <w:overflowPunct/>
              <w:topLinePunct w:val="0"/>
              <w:autoSpaceDE/>
              <w:autoSpaceDN/>
              <w:bidi w:val="0"/>
              <w:adjustRightInd/>
              <w:snapToGrid/>
              <w:spacing w:before="156" w:beforeLines="50" w:after="156" w:afterLines="50" w:line="400" w:lineRule="exact"/>
              <w:jc w:val="center"/>
              <w:textAlignment w:val="auto"/>
              <w:rPr>
                <w:rFonts w:hint="default" w:ascii="Times New Roman" w:hAnsi="Times New Roman" w:eastAsia="方正仿宋_GBK" w:cs="Times New Roman"/>
                <w:color w:val="000000"/>
                <w:sz w:val="24"/>
                <w:szCs w:val="24"/>
              </w:rPr>
            </w:pPr>
          </w:p>
        </w:tc>
        <w:tc>
          <w:tcPr>
            <w:tcW w:w="1560" w:type="dxa"/>
            <w:noWrap/>
            <w:vAlign w:val="center"/>
          </w:tcPr>
          <w:p w14:paraId="25149848">
            <w:pPr>
              <w:keepNext w:val="0"/>
              <w:keepLines w:val="0"/>
              <w:pageBreakBefore w:val="0"/>
              <w:widowControl w:val="0"/>
              <w:kinsoku/>
              <w:wordWrap/>
              <w:overflowPunct/>
              <w:topLinePunct w:val="0"/>
              <w:autoSpaceDE/>
              <w:autoSpaceDN/>
              <w:bidi w:val="0"/>
              <w:adjustRightInd/>
              <w:snapToGrid/>
              <w:spacing w:before="156" w:beforeLines="50" w:after="156" w:afterLines="50" w:line="400" w:lineRule="exact"/>
              <w:jc w:val="center"/>
              <w:textAlignment w:val="auto"/>
              <w:rPr>
                <w:rFonts w:hint="default" w:ascii="Times New Roman" w:hAnsi="Times New Roman" w:eastAsia="方正仿宋_GBK" w:cs="Times New Roman"/>
                <w:b/>
                <w:bCs/>
                <w:color w:val="000000"/>
                <w:sz w:val="24"/>
                <w:szCs w:val="24"/>
              </w:rPr>
            </w:pPr>
          </w:p>
        </w:tc>
      </w:tr>
      <w:tr w14:paraId="6BD9E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2" w:hRule="atLeast"/>
          <w:jc w:val="center"/>
        </w:trPr>
        <w:tc>
          <w:tcPr>
            <w:tcW w:w="691" w:type="dxa"/>
            <w:noWrap/>
            <w:vAlign w:val="center"/>
          </w:tcPr>
          <w:p w14:paraId="7F48A3B6">
            <w:pPr>
              <w:keepNext w:val="0"/>
              <w:keepLines w:val="0"/>
              <w:pageBreakBefore w:val="0"/>
              <w:widowControl w:val="0"/>
              <w:kinsoku/>
              <w:wordWrap/>
              <w:overflowPunct/>
              <w:topLinePunct w:val="0"/>
              <w:autoSpaceDE/>
              <w:autoSpaceDN/>
              <w:bidi w:val="0"/>
              <w:adjustRightInd/>
              <w:snapToGrid/>
              <w:spacing w:before="156" w:beforeLines="50" w:after="156" w:afterLines="50" w:line="400" w:lineRule="exact"/>
              <w:jc w:val="center"/>
              <w:textAlignment w:val="auto"/>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sz w:val="24"/>
                <w:szCs w:val="24"/>
              </w:rPr>
              <w:t>4</w:t>
            </w:r>
          </w:p>
        </w:tc>
        <w:tc>
          <w:tcPr>
            <w:tcW w:w="5984" w:type="dxa"/>
            <w:noWrap/>
            <w:vAlign w:val="center"/>
          </w:tcPr>
          <w:p w14:paraId="6B50E0A1">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承诺通过匹配资金、开展配套活动等方式叠加资源，引导商户在消费券发放期间叠加优惠措施，最大限度放大活动效果，让消费者进一步得实惠。</w:t>
            </w:r>
          </w:p>
        </w:tc>
        <w:tc>
          <w:tcPr>
            <w:tcW w:w="1373" w:type="dxa"/>
            <w:noWrap/>
            <w:vAlign w:val="center"/>
          </w:tcPr>
          <w:p w14:paraId="55B1FA5D">
            <w:pPr>
              <w:keepNext w:val="0"/>
              <w:keepLines w:val="0"/>
              <w:pageBreakBefore w:val="0"/>
              <w:widowControl w:val="0"/>
              <w:kinsoku/>
              <w:wordWrap/>
              <w:overflowPunct/>
              <w:topLinePunct w:val="0"/>
              <w:autoSpaceDE/>
              <w:autoSpaceDN/>
              <w:bidi w:val="0"/>
              <w:adjustRightInd/>
              <w:snapToGrid/>
              <w:spacing w:before="156" w:beforeLines="50" w:after="156" w:afterLines="50" w:line="400" w:lineRule="exact"/>
              <w:jc w:val="center"/>
              <w:textAlignment w:val="auto"/>
              <w:rPr>
                <w:rFonts w:hint="default" w:ascii="Times New Roman" w:hAnsi="Times New Roman" w:eastAsia="方正仿宋_GBK" w:cs="Times New Roman"/>
                <w:color w:val="000000"/>
                <w:sz w:val="24"/>
                <w:szCs w:val="24"/>
              </w:rPr>
            </w:pPr>
          </w:p>
        </w:tc>
        <w:tc>
          <w:tcPr>
            <w:tcW w:w="1560" w:type="dxa"/>
            <w:noWrap/>
            <w:vAlign w:val="center"/>
          </w:tcPr>
          <w:p w14:paraId="56D4D19E">
            <w:pPr>
              <w:keepNext w:val="0"/>
              <w:keepLines w:val="0"/>
              <w:pageBreakBefore w:val="0"/>
              <w:widowControl w:val="0"/>
              <w:kinsoku/>
              <w:wordWrap/>
              <w:overflowPunct/>
              <w:topLinePunct w:val="0"/>
              <w:autoSpaceDE/>
              <w:autoSpaceDN/>
              <w:bidi w:val="0"/>
              <w:adjustRightInd/>
              <w:snapToGrid/>
              <w:spacing w:before="156" w:beforeLines="50" w:after="156" w:afterLines="50" w:line="400" w:lineRule="exact"/>
              <w:jc w:val="center"/>
              <w:textAlignment w:val="auto"/>
              <w:rPr>
                <w:rFonts w:hint="default" w:ascii="Times New Roman" w:hAnsi="Times New Roman" w:eastAsia="方正仿宋_GBK" w:cs="Times New Roman"/>
                <w:b/>
                <w:bCs/>
                <w:color w:val="000000"/>
                <w:sz w:val="24"/>
                <w:szCs w:val="24"/>
              </w:rPr>
            </w:pPr>
          </w:p>
        </w:tc>
      </w:tr>
      <w:tr w14:paraId="05265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2" w:hRule="atLeast"/>
          <w:jc w:val="center"/>
        </w:trPr>
        <w:tc>
          <w:tcPr>
            <w:tcW w:w="691" w:type="dxa"/>
            <w:noWrap/>
            <w:vAlign w:val="center"/>
          </w:tcPr>
          <w:p w14:paraId="12877EE9">
            <w:pPr>
              <w:keepNext w:val="0"/>
              <w:keepLines w:val="0"/>
              <w:pageBreakBefore w:val="0"/>
              <w:widowControl w:val="0"/>
              <w:kinsoku/>
              <w:wordWrap/>
              <w:overflowPunct/>
              <w:topLinePunct w:val="0"/>
              <w:autoSpaceDE/>
              <w:autoSpaceDN/>
              <w:bidi w:val="0"/>
              <w:adjustRightInd/>
              <w:snapToGrid/>
              <w:spacing w:before="156" w:beforeLines="50" w:after="156" w:afterLines="50" w:line="400" w:lineRule="exact"/>
              <w:jc w:val="center"/>
              <w:textAlignment w:val="auto"/>
              <w:rPr>
                <w:rFonts w:hint="eastAsia" w:ascii="Times New Roman" w:hAnsi="Times New Roman" w:eastAsia="方正仿宋_GBK" w:cs="Times New Roman"/>
                <w:color w:val="000000"/>
                <w:sz w:val="24"/>
                <w:szCs w:val="24"/>
                <w:lang w:val="en-US" w:eastAsia="zh-CN"/>
              </w:rPr>
            </w:pPr>
            <w:r>
              <w:rPr>
                <w:rFonts w:hint="eastAsia" w:ascii="Times New Roman" w:hAnsi="Times New Roman" w:eastAsia="方正仿宋_GBK" w:cs="Times New Roman"/>
                <w:color w:val="000000"/>
                <w:sz w:val="24"/>
                <w:szCs w:val="24"/>
                <w:lang w:val="en-US" w:eastAsia="zh-CN"/>
              </w:rPr>
              <w:t>5</w:t>
            </w:r>
          </w:p>
        </w:tc>
        <w:tc>
          <w:tcPr>
            <w:tcW w:w="5984" w:type="dxa"/>
            <w:noWrap/>
            <w:vAlign w:val="center"/>
          </w:tcPr>
          <w:p w14:paraId="7FDCAFC0">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lang w:val="en-US" w:eastAsia="zh-CN"/>
              </w:rPr>
              <w:t>服务平台须具备</w:t>
            </w:r>
            <w:r>
              <w:rPr>
                <w:rFonts w:hint="eastAsia" w:ascii="Times New Roman" w:hAnsi="Times New Roman" w:eastAsia="方正仿宋_GBK" w:cs="Times New Roman"/>
                <w:sz w:val="24"/>
                <w:szCs w:val="24"/>
                <w:lang w:val="en-US" w:eastAsia="zh-CN"/>
              </w:rPr>
              <w:t>服务消费券活动</w:t>
            </w:r>
            <w:r>
              <w:rPr>
                <w:rFonts w:hint="default" w:ascii="Times New Roman" w:hAnsi="Times New Roman" w:eastAsia="方正仿宋_GBK" w:cs="Times New Roman"/>
                <w:sz w:val="24"/>
                <w:szCs w:val="24"/>
                <w:lang w:val="en-US" w:eastAsia="zh-CN"/>
              </w:rPr>
              <w:t>专项能力：在平台内开设</w:t>
            </w:r>
            <w:r>
              <w:rPr>
                <w:rFonts w:hint="eastAsia" w:ascii="Times New Roman" w:hAnsi="Times New Roman" w:eastAsia="方正仿宋_GBK" w:cs="Times New Roman"/>
                <w:sz w:val="24"/>
                <w:szCs w:val="24"/>
                <w:lang w:val="en-US" w:eastAsia="zh-CN"/>
              </w:rPr>
              <w:t>“</w:t>
            </w:r>
            <w:r>
              <w:rPr>
                <w:rFonts w:hint="default" w:ascii="Times New Roman" w:hAnsi="Times New Roman" w:eastAsia="方正仿宋_GBK" w:cs="Times New Roman"/>
                <w:sz w:val="24"/>
                <w:szCs w:val="24"/>
                <w:lang w:val="en-US" w:eastAsia="zh-CN"/>
              </w:rPr>
              <w:t>2026年“购在中国・爱尚重庆・惠购黔江”政府消费券</w:t>
            </w:r>
            <w:r>
              <w:rPr>
                <w:rFonts w:hint="eastAsia" w:ascii="Times New Roman" w:hAnsi="Times New Roman" w:eastAsia="方正仿宋_GBK" w:cs="Times New Roman"/>
                <w:sz w:val="24"/>
                <w:szCs w:val="24"/>
                <w:lang w:val="en-US" w:eastAsia="zh-CN"/>
              </w:rPr>
              <w:t>”</w:t>
            </w:r>
            <w:r>
              <w:rPr>
                <w:rFonts w:hint="default" w:ascii="Times New Roman" w:hAnsi="Times New Roman" w:eastAsia="方正仿宋_GBK" w:cs="Times New Roman"/>
                <w:sz w:val="24"/>
                <w:szCs w:val="24"/>
                <w:lang w:val="en-US" w:eastAsia="zh-CN"/>
              </w:rPr>
              <w:t>活动专区，聚合</w:t>
            </w:r>
            <w:r>
              <w:rPr>
                <w:rFonts w:hint="eastAsia" w:ascii="Times New Roman" w:hAnsi="Times New Roman" w:eastAsia="方正仿宋_GBK" w:cs="Times New Roman"/>
                <w:sz w:val="24"/>
                <w:szCs w:val="24"/>
                <w:lang w:val="en-US" w:eastAsia="zh-CN"/>
              </w:rPr>
              <w:t>黔江</w:t>
            </w:r>
            <w:r>
              <w:rPr>
                <w:rFonts w:hint="default" w:ascii="Times New Roman" w:hAnsi="Times New Roman" w:eastAsia="方正仿宋_GBK" w:cs="Times New Roman"/>
                <w:sz w:val="24"/>
                <w:szCs w:val="24"/>
                <w:lang w:val="en-US" w:eastAsia="zh-CN"/>
              </w:rPr>
              <w:t>区参与活动商户，活动期间持续展示，支持用户按区域、品类浏览选择消费门店；具备线下街区场景运营能力，</w:t>
            </w:r>
            <w:r>
              <w:rPr>
                <w:rFonts w:hint="eastAsia" w:ascii="Times New Roman" w:hAnsi="Times New Roman" w:eastAsia="方正仿宋_GBK" w:cs="Times New Roman"/>
                <w:sz w:val="24"/>
                <w:szCs w:val="24"/>
                <w:lang w:val="en-US" w:eastAsia="zh-CN"/>
              </w:rPr>
              <w:t>铺设街区宣传物料，</w:t>
            </w:r>
            <w:r>
              <w:rPr>
                <w:rFonts w:hint="default" w:ascii="Times New Roman" w:hAnsi="Times New Roman" w:eastAsia="方正仿宋_GBK" w:cs="Times New Roman"/>
                <w:sz w:val="24"/>
                <w:szCs w:val="24"/>
                <w:lang w:val="en-US" w:eastAsia="zh-CN"/>
              </w:rPr>
              <w:t>能够承载用户到店消费互动，如消费者到店打卡后可触发实物奖励、抽奖资格等功能，营造消费氛围，提升用餐体验；具备话题运营能力，可发起专属消费话题，支持用户以图文</w:t>
            </w:r>
            <w:r>
              <w:rPr>
                <w:rFonts w:hint="eastAsia" w:ascii="Times New Roman" w:hAnsi="Times New Roman" w:eastAsia="方正仿宋_GBK" w:cs="Times New Roman"/>
                <w:sz w:val="24"/>
                <w:szCs w:val="24"/>
                <w:lang w:val="en-US" w:eastAsia="zh-CN"/>
              </w:rPr>
              <w:t>等</w:t>
            </w:r>
            <w:r>
              <w:rPr>
                <w:rFonts w:hint="default" w:ascii="Times New Roman" w:hAnsi="Times New Roman" w:eastAsia="方正仿宋_GBK" w:cs="Times New Roman"/>
                <w:sz w:val="24"/>
                <w:szCs w:val="24"/>
                <w:lang w:val="en-US" w:eastAsia="zh-CN"/>
              </w:rPr>
              <w:t>形式参与互动，平台提供内容聚合展示及完整数据统计。上述功能均须免费提供，相关数据纳入活动报告。</w:t>
            </w:r>
          </w:p>
        </w:tc>
        <w:tc>
          <w:tcPr>
            <w:tcW w:w="1373" w:type="dxa"/>
            <w:noWrap/>
            <w:vAlign w:val="center"/>
          </w:tcPr>
          <w:p w14:paraId="24D0B977">
            <w:pPr>
              <w:keepNext w:val="0"/>
              <w:keepLines w:val="0"/>
              <w:pageBreakBefore w:val="0"/>
              <w:widowControl w:val="0"/>
              <w:kinsoku/>
              <w:wordWrap/>
              <w:overflowPunct/>
              <w:topLinePunct w:val="0"/>
              <w:autoSpaceDE/>
              <w:autoSpaceDN/>
              <w:bidi w:val="0"/>
              <w:adjustRightInd/>
              <w:snapToGrid/>
              <w:spacing w:before="156" w:beforeLines="50" w:after="156" w:afterLines="50" w:line="400" w:lineRule="exact"/>
              <w:jc w:val="center"/>
              <w:textAlignment w:val="auto"/>
              <w:rPr>
                <w:rFonts w:hint="default" w:ascii="Times New Roman" w:hAnsi="Times New Roman" w:eastAsia="方正仿宋_GBK" w:cs="Times New Roman"/>
                <w:color w:val="000000"/>
                <w:sz w:val="24"/>
                <w:szCs w:val="24"/>
              </w:rPr>
            </w:pPr>
          </w:p>
        </w:tc>
        <w:tc>
          <w:tcPr>
            <w:tcW w:w="1560" w:type="dxa"/>
            <w:noWrap/>
            <w:vAlign w:val="center"/>
          </w:tcPr>
          <w:p w14:paraId="3C8843EF">
            <w:pPr>
              <w:keepNext w:val="0"/>
              <w:keepLines w:val="0"/>
              <w:pageBreakBefore w:val="0"/>
              <w:widowControl w:val="0"/>
              <w:kinsoku/>
              <w:wordWrap/>
              <w:overflowPunct/>
              <w:topLinePunct w:val="0"/>
              <w:autoSpaceDE/>
              <w:autoSpaceDN/>
              <w:bidi w:val="0"/>
              <w:adjustRightInd/>
              <w:snapToGrid/>
              <w:spacing w:before="156" w:beforeLines="50" w:after="156" w:afterLines="50" w:line="400" w:lineRule="exact"/>
              <w:jc w:val="center"/>
              <w:textAlignment w:val="auto"/>
              <w:rPr>
                <w:rFonts w:hint="default" w:ascii="Times New Roman" w:hAnsi="Times New Roman" w:eastAsia="方正仿宋_GBK" w:cs="Times New Roman"/>
                <w:b/>
                <w:bCs/>
                <w:color w:val="000000"/>
                <w:sz w:val="24"/>
                <w:szCs w:val="24"/>
              </w:rPr>
            </w:pPr>
          </w:p>
        </w:tc>
      </w:tr>
      <w:tr w14:paraId="6E66E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jc w:val="center"/>
        </w:trPr>
        <w:tc>
          <w:tcPr>
            <w:tcW w:w="691" w:type="dxa"/>
            <w:noWrap/>
            <w:vAlign w:val="center"/>
          </w:tcPr>
          <w:p w14:paraId="4423C05F">
            <w:pPr>
              <w:keepNext w:val="0"/>
              <w:keepLines w:val="0"/>
              <w:pageBreakBefore w:val="0"/>
              <w:widowControl w:val="0"/>
              <w:kinsoku/>
              <w:wordWrap/>
              <w:overflowPunct/>
              <w:topLinePunct w:val="0"/>
              <w:autoSpaceDE/>
              <w:autoSpaceDN/>
              <w:bidi w:val="0"/>
              <w:adjustRightInd/>
              <w:snapToGrid/>
              <w:spacing w:before="156" w:beforeLines="50" w:after="156" w:afterLines="50" w:line="400" w:lineRule="exact"/>
              <w:jc w:val="center"/>
              <w:textAlignment w:val="auto"/>
              <w:rPr>
                <w:rFonts w:hint="eastAsia" w:ascii="Times New Roman" w:hAnsi="Times New Roman" w:eastAsia="方正仿宋_GBK" w:cs="Times New Roman"/>
                <w:color w:val="000000"/>
                <w:sz w:val="24"/>
                <w:szCs w:val="24"/>
                <w:lang w:val="en-US" w:eastAsia="zh-CN"/>
              </w:rPr>
            </w:pPr>
            <w:r>
              <w:rPr>
                <w:rFonts w:hint="eastAsia" w:ascii="Times New Roman" w:hAnsi="Times New Roman" w:eastAsia="方正仿宋_GBK" w:cs="Times New Roman"/>
                <w:color w:val="000000"/>
                <w:sz w:val="24"/>
                <w:szCs w:val="24"/>
                <w:lang w:val="en-US" w:eastAsia="zh-CN"/>
              </w:rPr>
              <w:t>6</w:t>
            </w:r>
          </w:p>
        </w:tc>
        <w:tc>
          <w:tcPr>
            <w:tcW w:w="5984" w:type="dxa"/>
            <w:noWrap/>
            <w:vAlign w:val="center"/>
          </w:tcPr>
          <w:p w14:paraId="477278D7">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textAlignment w:val="auto"/>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sz w:val="24"/>
                <w:szCs w:val="24"/>
              </w:rPr>
              <w:t>能自觉服从和主动配合政府部门监督管理。及时提供消费券发放数据及分析报告，主动配合审计和绩效评价。</w:t>
            </w:r>
            <w:r>
              <w:rPr>
                <w:rFonts w:hint="default" w:ascii="Times New Roman" w:hAnsi="Times New Roman" w:eastAsia="方正仿宋_GBK" w:cs="Times New Roman"/>
                <w:sz w:val="24"/>
                <w:szCs w:val="24"/>
                <w:lang w:val="en-US" w:eastAsia="zh-CN"/>
              </w:rPr>
              <w:t>活动结束后10日内，及时提供消费券发放数据及分析报告，包括但不限于消费券发放张数、金额、申请用户数、核销用户数、核销笔数、核销金额、订单金额、核销率、拉动比、消费券核销退款金额以及参与核销商家数量、规模类型等后台相关数据。</w:t>
            </w:r>
          </w:p>
        </w:tc>
        <w:tc>
          <w:tcPr>
            <w:tcW w:w="1373" w:type="dxa"/>
            <w:noWrap/>
            <w:vAlign w:val="center"/>
          </w:tcPr>
          <w:p w14:paraId="7FE09349">
            <w:pPr>
              <w:keepNext w:val="0"/>
              <w:keepLines w:val="0"/>
              <w:pageBreakBefore w:val="0"/>
              <w:widowControl w:val="0"/>
              <w:kinsoku/>
              <w:wordWrap/>
              <w:overflowPunct/>
              <w:topLinePunct w:val="0"/>
              <w:autoSpaceDE/>
              <w:autoSpaceDN/>
              <w:bidi w:val="0"/>
              <w:adjustRightInd/>
              <w:snapToGrid/>
              <w:spacing w:before="156" w:beforeLines="50" w:after="156" w:afterLines="50" w:line="400" w:lineRule="exact"/>
              <w:jc w:val="center"/>
              <w:textAlignment w:val="auto"/>
              <w:rPr>
                <w:rFonts w:hint="default" w:ascii="Times New Roman" w:hAnsi="Times New Roman" w:eastAsia="方正仿宋_GBK" w:cs="Times New Roman"/>
                <w:color w:val="000000"/>
                <w:sz w:val="24"/>
                <w:szCs w:val="24"/>
              </w:rPr>
            </w:pPr>
          </w:p>
        </w:tc>
        <w:tc>
          <w:tcPr>
            <w:tcW w:w="1560" w:type="dxa"/>
            <w:noWrap/>
            <w:vAlign w:val="center"/>
          </w:tcPr>
          <w:p w14:paraId="0F5B2A57">
            <w:pPr>
              <w:keepNext w:val="0"/>
              <w:keepLines w:val="0"/>
              <w:pageBreakBefore w:val="0"/>
              <w:widowControl w:val="0"/>
              <w:kinsoku/>
              <w:wordWrap/>
              <w:overflowPunct/>
              <w:topLinePunct w:val="0"/>
              <w:autoSpaceDE/>
              <w:autoSpaceDN/>
              <w:bidi w:val="0"/>
              <w:adjustRightInd/>
              <w:snapToGrid/>
              <w:spacing w:before="156" w:beforeLines="50" w:after="156" w:afterLines="50" w:line="400" w:lineRule="exact"/>
              <w:jc w:val="center"/>
              <w:textAlignment w:val="auto"/>
              <w:rPr>
                <w:rFonts w:hint="default" w:ascii="Times New Roman" w:hAnsi="Times New Roman" w:eastAsia="方正仿宋_GBK" w:cs="Times New Roman"/>
                <w:b/>
                <w:bCs/>
                <w:color w:val="000000"/>
                <w:sz w:val="24"/>
                <w:szCs w:val="24"/>
              </w:rPr>
            </w:pPr>
          </w:p>
        </w:tc>
      </w:tr>
    </w:tbl>
    <w:p w14:paraId="1819BD84">
      <w:pPr>
        <w:spacing w:line="360" w:lineRule="auto"/>
        <w:ind w:firstLine="560" w:firstLineChars="200"/>
        <w:rPr>
          <w:rFonts w:ascii="Times New Roman" w:hAnsi="Times New Roman" w:eastAsia="仿宋" w:cs="Times New Roman"/>
          <w:color w:val="000000"/>
          <w:sz w:val="28"/>
          <w:szCs w:val="22"/>
        </w:rPr>
      </w:pPr>
      <w:r>
        <w:rPr>
          <w:rFonts w:ascii="Times New Roman" w:hAnsi="Times New Roman" w:eastAsia="仿宋" w:cs="Times New Roman"/>
          <w:color w:val="000000"/>
          <w:sz w:val="28"/>
          <w:szCs w:val="22"/>
        </w:rPr>
        <w:t>征</w:t>
      </w:r>
      <w:r>
        <w:rPr>
          <w:rFonts w:hint="eastAsia" w:ascii="Times New Roman" w:hAnsi="Times New Roman" w:eastAsia="仿宋" w:cs="Times New Roman"/>
          <w:color w:val="000000"/>
          <w:sz w:val="28"/>
          <w:szCs w:val="22"/>
          <w:lang w:eastAsia="zh-CN"/>
        </w:rPr>
        <w:t>集</w:t>
      </w:r>
      <w:r>
        <w:rPr>
          <w:rFonts w:ascii="Times New Roman" w:hAnsi="Times New Roman" w:eastAsia="仿宋" w:cs="Times New Roman"/>
          <w:color w:val="000000"/>
          <w:sz w:val="28"/>
          <w:szCs w:val="22"/>
        </w:rPr>
        <w:t>申请人名称（公章）：</w:t>
      </w:r>
    </w:p>
    <w:p w14:paraId="4A884E4A">
      <w:pPr>
        <w:spacing w:line="360" w:lineRule="auto"/>
        <w:ind w:firstLine="560" w:firstLineChars="200"/>
        <w:rPr>
          <w:rFonts w:ascii="Times New Roman" w:hAnsi="Times New Roman" w:eastAsia="仿宋" w:cs="Times New Roman"/>
          <w:color w:val="000000"/>
          <w:sz w:val="28"/>
          <w:szCs w:val="22"/>
        </w:rPr>
      </w:pPr>
      <w:r>
        <w:rPr>
          <w:rFonts w:ascii="Times New Roman" w:hAnsi="Times New Roman" w:eastAsia="仿宋" w:cs="Times New Roman"/>
          <w:color w:val="000000"/>
          <w:sz w:val="28"/>
          <w:szCs w:val="22"/>
        </w:rPr>
        <w:t>日期：     年  月  日</w:t>
      </w:r>
    </w:p>
    <w:p w14:paraId="093FCDAB">
      <w:pPr>
        <w:adjustRightInd w:val="0"/>
        <w:snapToGrid w:val="0"/>
        <w:spacing w:before="156" w:beforeLines="50" w:line="360" w:lineRule="auto"/>
        <w:outlineLvl w:val="1"/>
        <w:rPr>
          <w:rFonts w:ascii="Times New Roman" w:hAnsi="Times New Roman" w:eastAsia="仿宋" w:cs="Times New Roman"/>
          <w:b/>
          <w:bCs/>
          <w:color w:val="000000"/>
          <w:sz w:val="32"/>
          <w:szCs w:val="32"/>
        </w:rPr>
      </w:pPr>
      <w:bookmarkStart w:id="3" w:name="_Toc405989367"/>
      <w:bookmarkStart w:id="4" w:name="_Toc177538753"/>
      <w:bookmarkStart w:id="5" w:name="_Toc177538304"/>
      <w:bookmarkStart w:id="6" w:name="_Toc182727532"/>
      <w:bookmarkStart w:id="7" w:name="_Toc425238399"/>
      <w:bookmarkStart w:id="8" w:name="_Toc182727391"/>
      <w:bookmarkStart w:id="9" w:name="_Toc396896732"/>
      <w:bookmarkStart w:id="10" w:name="_Toc405989167"/>
      <w:bookmarkStart w:id="11" w:name="_Toc181085154"/>
    </w:p>
    <w:p w14:paraId="18F80508">
      <w:pPr>
        <w:adjustRightInd w:val="0"/>
        <w:snapToGrid w:val="0"/>
        <w:spacing w:before="156" w:beforeLines="50" w:line="360" w:lineRule="auto"/>
        <w:outlineLvl w:val="1"/>
        <w:rPr>
          <w:rFonts w:ascii="Times New Roman" w:hAnsi="Times New Roman" w:eastAsia="仿宋" w:cs="Times New Roman"/>
          <w:b/>
          <w:bCs/>
          <w:color w:val="000000"/>
          <w:sz w:val="32"/>
          <w:szCs w:val="32"/>
        </w:rPr>
      </w:pPr>
    </w:p>
    <w:p w14:paraId="4F2F8B89">
      <w:pPr>
        <w:adjustRightInd w:val="0"/>
        <w:snapToGrid w:val="0"/>
        <w:spacing w:before="156" w:beforeLines="50" w:line="360" w:lineRule="auto"/>
        <w:outlineLvl w:val="1"/>
        <w:rPr>
          <w:rFonts w:ascii="Times New Roman" w:hAnsi="Times New Roman" w:eastAsia="仿宋" w:cs="Times New Roman"/>
          <w:b/>
          <w:bCs/>
          <w:color w:val="000000"/>
          <w:sz w:val="32"/>
          <w:szCs w:val="32"/>
        </w:rPr>
      </w:pPr>
    </w:p>
    <w:p w14:paraId="20127B29">
      <w:pPr>
        <w:adjustRightInd w:val="0"/>
        <w:snapToGrid w:val="0"/>
        <w:spacing w:before="156" w:beforeLines="50" w:line="360" w:lineRule="auto"/>
        <w:outlineLvl w:val="1"/>
        <w:rPr>
          <w:rFonts w:ascii="Times New Roman" w:hAnsi="Times New Roman" w:eastAsia="仿宋" w:cs="Times New Roman"/>
          <w:b/>
          <w:bCs/>
          <w:color w:val="000000"/>
          <w:sz w:val="32"/>
          <w:szCs w:val="32"/>
        </w:rPr>
      </w:pPr>
    </w:p>
    <w:p w14:paraId="45B6AABF">
      <w:pPr>
        <w:adjustRightInd w:val="0"/>
        <w:snapToGrid w:val="0"/>
        <w:spacing w:before="156" w:beforeLines="50" w:line="360" w:lineRule="auto"/>
        <w:outlineLvl w:val="1"/>
        <w:rPr>
          <w:rFonts w:ascii="Times New Roman" w:hAnsi="Times New Roman" w:eastAsia="仿宋" w:cs="Times New Roman"/>
          <w:b/>
          <w:bCs/>
          <w:color w:val="000000"/>
          <w:sz w:val="32"/>
          <w:szCs w:val="32"/>
        </w:rPr>
      </w:pPr>
    </w:p>
    <w:p w14:paraId="57D53157">
      <w:pPr>
        <w:adjustRightInd w:val="0"/>
        <w:snapToGrid w:val="0"/>
        <w:spacing w:before="156" w:beforeLines="50" w:line="360" w:lineRule="auto"/>
        <w:outlineLvl w:val="1"/>
        <w:rPr>
          <w:rFonts w:ascii="Times New Roman" w:hAnsi="Times New Roman" w:eastAsia="仿宋" w:cs="Times New Roman"/>
          <w:b/>
          <w:bCs/>
          <w:color w:val="000000"/>
          <w:sz w:val="32"/>
          <w:szCs w:val="32"/>
        </w:rPr>
      </w:pPr>
    </w:p>
    <w:p w14:paraId="7A401861">
      <w:pPr>
        <w:adjustRightInd w:val="0"/>
        <w:snapToGrid w:val="0"/>
        <w:spacing w:before="156" w:beforeLines="50" w:line="360" w:lineRule="auto"/>
        <w:outlineLvl w:val="1"/>
        <w:rPr>
          <w:rFonts w:ascii="Times New Roman" w:hAnsi="Times New Roman" w:eastAsia="仿宋" w:cs="Times New Roman"/>
          <w:b/>
          <w:bCs/>
          <w:color w:val="000000"/>
          <w:sz w:val="32"/>
          <w:szCs w:val="32"/>
        </w:rPr>
      </w:pPr>
    </w:p>
    <w:p w14:paraId="7B3C02D8">
      <w:pPr>
        <w:adjustRightInd w:val="0"/>
        <w:snapToGrid w:val="0"/>
        <w:spacing w:before="156" w:beforeLines="50" w:line="360" w:lineRule="auto"/>
        <w:outlineLvl w:val="1"/>
        <w:rPr>
          <w:rFonts w:ascii="Times New Roman" w:hAnsi="Times New Roman" w:eastAsia="仿宋" w:cs="Times New Roman"/>
          <w:b/>
          <w:bCs/>
          <w:color w:val="000000"/>
          <w:sz w:val="32"/>
          <w:szCs w:val="32"/>
        </w:rPr>
      </w:pPr>
    </w:p>
    <w:p w14:paraId="22144B76">
      <w:pPr>
        <w:adjustRightInd w:val="0"/>
        <w:snapToGrid w:val="0"/>
        <w:spacing w:before="156" w:beforeLines="50" w:line="360" w:lineRule="auto"/>
        <w:outlineLvl w:val="1"/>
        <w:rPr>
          <w:rFonts w:ascii="Times New Roman" w:hAnsi="Times New Roman" w:eastAsia="仿宋" w:cs="Times New Roman"/>
          <w:b/>
          <w:bCs/>
          <w:color w:val="000000"/>
          <w:sz w:val="32"/>
          <w:szCs w:val="32"/>
        </w:rPr>
      </w:pPr>
    </w:p>
    <w:p w14:paraId="79DB2FF5">
      <w:pPr>
        <w:adjustRightInd w:val="0"/>
        <w:snapToGrid w:val="0"/>
        <w:spacing w:before="156" w:beforeLines="50" w:line="360" w:lineRule="auto"/>
        <w:outlineLvl w:val="1"/>
        <w:rPr>
          <w:rFonts w:ascii="Times New Roman" w:hAnsi="Times New Roman" w:eastAsia="仿宋" w:cs="Times New Roman"/>
          <w:b/>
          <w:bCs/>
          <w:color w:val="000000"/>
          <w:sz w:val="32"/>
          <w:szCs w:val="32"/>
        </w:rPr>
      </w:pPr>
    </w:p>
    <w:p w14:paraId="037333B4">
      <w:pPr>
        <w:adjustRightInd w:val="0"/>
        <w:snapToGrid w:val="0"/>
        <w:spacing w:before="156" w:beforeLines="50" w:line="360" w:lineRule="auto"/>
        <w:outlineLvl w:val="1"/>
        <w:rPr>
          <w:rFonts w:ascii="Times New Roman" w:hAnsi="Times New Roman" w:eastAsia="仿宋" w:cs="Times New Roman"/>
          <w:b/>
          <w:bCs/>
          <w:color w:val="000000"/>
          <w:sz w:val="32"/>
          <w:szCs w:val="32"/>
        </w:rPr>
      </w:pPr>
    </w:p>
    <w:p w14:paraId="0A4E4E69">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textAlignment w:val="auto"/>
        <w:outlineLvl w:val="1"/>
        <w:rPr>
          <w:rFonts w:ascii="Times New Roman" w:hAnsi="Times New Roman" w:eastAsia="仿宋" w:cs="Times New Roman"/>
          <w:b/>
          <w:bCs/>
          <w:color w:val="000000"/>
          <w:sz w:val="32"/>
          <w:szCs w:val="32"/>
        </w:rPr>
      </w:pPr>
      <w:r>
        <w:rPr>
          <w:rFonts w:hint="eastAsia" w:ascii="Times New Roman" w:hAnsi="Times New Roman" w:eastAsia="仿宋" w:cs="Times New Roman"/>
          <w:b/>
          <w:bCs/>
          <w:color w:val="000000"/>
          <w:sz w:val="32"/>
          <w:szCs w:val="32"/>
          <w:lang w:val="en-US" w:eastAsia="zh-CN"/>
        </w:rPr>
        <w:t>7.</w:t>
      </w:r>
      <w:r>
        <w:rPr>
          <w:rFonts w:ascii="Times New Roman" w:hAnsi="Times New Roman" w:eastAsia="仿宋" w:cs="Times New Roman"/>
          <w:b/>
          <w:bCs/>
          <w:color w:val="000000"/>
          <w:sz w:val="32"/>
          <w:szCs w:val="32"/>
        </w:rPr>
        <w:t>平台简介</w:t>
      </w:r>
      <w:r>
        <w:rPr>
          <w:rFonts w:hint="eastAsia" w:ascii="Times New Roman" w:hAnsi="Times New Roman" w:eastAsia="仿宋" w:cs="Times New Roman"/>
          <w:b/>
          <w:bCs/>
          <w:color w:val="000000"/>
          <w:sz w:val="32"/>
          <w:szCs w:val="32"/>
          <w:lang w:eastAsia="zh-CN"/>
        </w:rPr>
        <w:t>、服务优势</w:t>
      </w:r>
    </w:p>
    <w:p w14:paraId="55AEC3EB">
      <w:pPr>
        <w:pStyle w:val="3"/>
        <w:keepNext w:val="0"/>
        <w:keepLines w:val="0"/>
        <w:pageBreakBefore w:val="0"/>
        <w:widowControl w:val="0"/>
        <w:kinsoku/>
        <w:wordWrap/>
        <w:overflowPunct/>
        <w:topLinePunct w:val="0"/>
        <w:autoSpaceDE/>
        <w:autoSpaceDN/>
        <w:bidi w:val="0"/>
        <w:spacing w:line="560" w:lineRule="exact"/>
        <w:textAlignment w:val="auto"/>
        <w:rPr>
          <w:rFonts w:hint="eastAsia" w:eastAsia="仿宋" w:cs="Times New Roman"/>
          <w:b/>
          <w:bCs/>
          <w:color w:val="000000"/>
          <w:sz w:val="32"/>
          <w:szCs w:val="32"/>
          <w:lang w:val="en-US" w:eastAsia="zh-CN"/>
        </w:rPr>
      </w:pPr>
      <w:r>
        <w:rPr>
          <w:rFonts w:hint="eastAsia" w:eastAsia="仿宋" w:cs="Times New Roman"/>
          <w:b/>
          <w:bCs/>
          <w:color w:val="000000"/>
          <w:sz w:val="32"/>
          <w:szCs w:val="32"/>
          <w:lang w:val="en-US" w:eastAsia="zh-CN"/>
        </w:rPr>
        <w:t>8.活动完整执行方案</w:t>
      </w:r>
    </w:p>
    <w:p w14:paraId="12184D7A">
      <w:pPr>
        <w:keepNext w:val="0"/>
        <w:keepLines w:val="0"/>
        <w:pageBreakBefore w:val="0"/>
        <w:widowControl w:val="0"/>
        <w:kinsoku/>
        <w:wordWrap/>
        <w:overflowPunct/>
        <w:topLinePunct w:val="0"/>
        <w:autoSpaceDE/>
        <w:autoSpaceDN/>
        <w:bidi w:val="0"/>
        <w:spacing w:line="560" w:lineRule="exact"/>
        <w:textAlignment w:val="auto"/>
        <w:rPr>
          <w:rFonts w:hint="eastAsia" w:eastAsia="仿宋" w:cs="Times New Roman"/>
          <w:b/>
          <w:bCs/>
          <w:color w:val="000000"/>
          <w:sz w:val="32"/>
          <w:szCs w:val="32"/>
          <w:lang w:val="en-US" w:eastAsia="zh-CN"/>
        </w:rPr>
      </w:pPr>
      <w:r>
        <w:rPr>
          <w:rFonts w:hint="eastAsia" w:eastAsia="仿宋" w:cs="Times New Roman"/>
          <w:b/>
          <w:bCs/>
          <w:color w:val="000000"/>
          <w:sz w:val="32"/>
          <w:szCs w:val="32"/>
          <w:lang w:val="en-US" w:eastAsia="zh-CN"/>
        </w:rPr>
        <w:t>9.风控应急预案</w:t>
      </w:r>
    </w:p>
    <w:p w14:paraId="3C0044FD">
      <w:pPr>
        <w:pStyle w:val="3"/>
        <w:keepNext w:val="0"/>
        <w:keepLines w:val="0"/>
        <w:pageBreakBefore w:val="0"/>
        <w:widowControl w:val="0"/>
        <w:kinsoku/>
        <w:wordWrap/>
        <w:overflowPunct/>
        <w:topLinePunct w:val="0"/>
        <w:autoSpaceDE/>
        <w:autoSpaceDN/>
        <w:bidi w:val="0"/>
        <w:spacing w:line="560" w:lineRule="exact"/>
        <w:textAlignment w:val="auto"/>
        <w:rPr>
          <w:rFonts w:hint="default"/>
          <w:lang w:val="en-US"/>
        </w:rPr>
      </w:pPr>
      <w:r>
        <w:rPr>
          <w:rFonts w:hint="eastAsia" w:eastAsia="仿宋" w:cs="Times New Roman"/>
          <w:b/>
          <w:bCs/>
          <w:color w:val="000000"/>
          <w:sz w:val="32"/>
          <w:szCs w:val="32"/>
          <w:lang w:val="en-US" w:eastAsia="zh-CN"/>
        </w:rPr>
        <w:t>10.宣传方案</w:t>
      </w:r>
    </w:p>
    <w:p w14:paraId="19C3A52B">
      <w:pPr>
        <w:adjustRightInd w:val="0"/>
        <w:snapToGrid w:val="0"/>
        <w:spacing w:before="156" w:beforeLines="50" w:line="360" w:lineRule="auto"/>
        <w:outlineLvl w:val="1"/>
        <w:rPr>
          <w:rFonts w:ascii="Times New Roman" w:hAnsi="Times New Roman" w:eastAsia="仿宋" w:cs="Times New Roman"/>
          <w:b/>
          <w:bCs/>
          <w:color w:val="000000"/>
          <w:sz w:val="32"/>
          <w:szCs w:val="32"/>
        </w:rPr>
      </w:pPr>
    </w:p>
    <w:p w14:paraId="57D9B083">
      <w:pPr>
        <w:adjustRightInd w:val="0"/>
        <w:snapToGrid w:val="0"/>
        <w:spacing w:before="156" w:beforeLines="50" w:line="360" w:lineRule="auto"/>
        <w:outlineLvl w:val="1"/>
        <w:rPr>
          <w:rFonts w:ascii="Times New Roman" w:hAnsi="Times New Roman" w:eastAsia="仿宋" w:cs="Times New Roman"/>
          <w:b/>
          <w:bCs/>
          <w:color w:val="000000"/>
          <w:sz w:val="32"/>
          <w:szCs w:val="32"/>
        </w:rPr>
      </w:pPr>
    </w:p>
    <w:p w14:paraId="76AFADA7">
      <w:pPr>
        <w:adjustRightInd w:val="0"/>
        <w:snapToGrid w:val="0"/>
        <w:spacing w:before="156" w:beforeLines="50" w:line="360" w:lineRule="auto"/>
        <w:outlineLvl w:val="1"/>
        <w:rPr>
          <w:rFonts w:ascii="Times New Roman" w:hAnsi="Times New Roman" w:eastAsia="仿宋" w:cs="Times New Roman"/>
          <w:b/>
          <w:bCs/>
          <w:color w:val="000000"/>
          <w:sz w:val="32"/>
          <w:szCs w:val="32"/>
        </w:rPr>
      </w:pPr>
    </w:p>
    <w:p w14:paraId="0969539B">
      <w:pPr>
        <w:adjustRightInd w:val="0"/>
        <w:snapToGrid w:val="0"/>
        <w:spacing w:before="156" w:beforeLines="50" w:line="360" w:lineRule="auto"/>
        <w:outlineLvl w:val="1"/>
        <w:rPr>
          <w:rFonts w:ascii="Times New Roman" w:hAnsi="Times New Roman" w:eastAsia="仿宋" w:cs="Times New Roman"/>
          <w:b/>
          <w:bCs/>
          <w:color w:val="000000"/>
          <w:sz w:val="32"/>
          <w:szCs w:val="32"/>
        </w:rPr>
      </w:pPr>
    </w:p>
    <w:p w14:paraId="6F587C37">
      <w:pPr>
        <w:adjustRightInd w:val="0"/>
        <w:snapToGrid w:val="0"/>
        <w:spacing w:before="156" w:beforeLines="50" w:line="360" w:lineRule="auto"/>
        <w:outlineLvl w:val="1"/>
        <w:rPr>
          <w:rFonts w:ascii="Times New Roman" w:hAnsi="Times New Roman" w:eastAsia="仿宋" w:cs="Times New Roman"/>
          <w:b/>
          <w:bCs/>
          <w:color w:val="000000"/>
          <w:sz w:val="32"/>
          <w:szCs w:val="32"/>
        </w:rPr>
      </w:pPr>
    </w:p>
    <w:p w14:paraId="02A94F88">
      <w:pPr>
        <w:adjustRightInd w:val="0"/>
        <w:snapToGrid w:val="0"/>
        <w:spacing w:before="156" w:beforeLines="50" w:line="360" w:lineRule="auto"/>
        <w:outlineLvl w:val="1"/>
        <w:rPr>
          <w:rFonts w:ascii="Times New Roman" w:hAnsi="Times New Roman" w:eastAsia="仿宋" w:cs="Times New Roman"/>
          <w:b/>
          <w:bCs/>
          <w:color w:val="000000"/>
          <w:sz w:val="32"/>
          <w:szCs w:val="32"/>
        </w:rPr>
      </w:pPr>
    </w:p>
    <w:p w14:paraId="09C52098">
      <w:pPr>
        <w:adjustRightInd w:val="0"/>
        <w:snapToGrid w:val="0"/>
        <w:spacing w:before="156" w:beforeLines="50" w:line="360" w:lineRule="auto"/>
        <w:outlineLvl w:val="1"/>
        <w:rPr>
          <w:rFonts w:ascii="Times New Roman" w:hAnsi="Times New Roman" w:eastAsia="仿宋" w:cs="Times New Roman"/>
          <w:b/>
          <w:bCs/>
          <w:color w:val="000000"/>
          <w:sz w:val="32"/>
          <w:szCs w:val="32"/>
        </w:rPr>
      </w:pPr>
    </w:p>
    <w:p w14:paraId="7F887CFB">
      <w:pPr>
        <w:adjustRightInd w:val="0"/>
        <w:snapToGrid w:val="0"/>
        <w:spacing w:before="156" w:beforeLines="50" w:line="360" w:lineRule="auto"/>
        <w:outlineLvl w:val="1"/>
        <w:rPr>
          <w:rFonts w:ascii="Times New Roman" w:hAnsi="Times New Roman" w:eastAsia="仿宋" w:cs="Times New Roman"/>
          <w:b/>
          <w:bCs/>
          <w:color w:val="000000"/>
          <w:sz w:val="32"/>
          <w:szCs w:val="32"/>
        </w:rPr>
      </w:pPr>
    </w:p>
    <w:p w14:paraId="17124D13">
      <w:pPr>
        <w:adjustRightInd w:val="0"/>
        <w:snapToGrid w:val="0"/>
        <w:spacing w:before="156" w:beforeLines="50" w:line="360" w:lineRule="auto"/>
        <w:outlineLvl w:val="1"/>
        <w:rPr>
          <w:rFonts w:ascii="Times New Roman" w:hAnsi="Times New Roman" w:eastAsia="仿宋" w:cs="Times New Roman"/>
          <w:b/>
          <w:bCs/>
          <w:color w:val="000000"/>
          <w:sz w:val="32"/>
          <w:szCs w:val="32"/>
        </w:rPr>
      </w:pPr>
    </w:p>
    <w:bookmarkEnd w:id="3"/>
    <w:bookmarkEnd w:id="4"/>
    <w:bookmarkEnd w:id="5"/>
    <w:bookmarkEnd w:id="6"/>
    <w:bookmarkEnd w:id="7"/>
    <w:bookmarkEnd w:id="8"/>
    <w:bookmarkEnd w:id="9"/>
    <w:bookmarkEnd w:id="10"/>
    <w:bookmarkEnd w:id="11"/>
    <w:p w14:paraId="5E95FF73">
      <w:pPr>
        <w:keepNext w:val="0"/>
        <w:keepLines w:val="0"/>
        <w:pageBreakBefore w:val="0"/>
        <w:widowControl w:val="0"/>
        <w:kinsoku/>
        <w:wordWrap/>
        <w:overflowPunct/>
        <w:topLinePunct w:val="0"/>
        <w:autoSpaceDE/>
        <w:autoSpaceDN/>
        <w:bidi w:val="0"/>
        <w:adjustRightInd/>
        <w:snapToGrid/>
        <w:spacing w:line="570" w:lineRule="exact"/>
        <w:jc w:val="both"/>
        <w:textAlignment w:val="auto"/>
        <w:rPr>
          <w:rFonts w:hint="default" w:ascii="Times New Roman" w:hAnsi="Times New Roman" w:eastAsia="方正仿宋_GBK" w:cs="Times New Roman"/>
          <w:sz w:val="32"/>
          <w:szCs w:val="32"/>
          <w:lang w:val="en-US" w:eastAsia="zh-CN"/>
        </w:rPr>
      </w:pPr>
    </w:p>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国标宋体-超大字符集扩"/>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国标宋体-超大字符集扩"/>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小标宋_GBK">
    <w:panose1 w:val="03000509000000000000"/>
    <w:charset w:val="86"/>
    <w:family w:val="auto"/>
    <w:pitch w:val="default"/>
    <w:sig w:usb0="00000001" w:usb1="080E0000" w:usb2="00000000" w:usb3="00000000" w:csb0="00040000" w:csb1="00000000"/>
  </w:font>
  <w:font w:name="Droid Sans Fallback">
    <w:panose1 w:val="020B0502000000000001"/>
    <w:charset w:val="86"/>
    <w:family w:val="auto"/>
    <w:pitch w:val="default"/>
    <w:sig w:usb0="910002FF" w:usb1="2BDFFCFB" w:usb2="00000036" w:usb3="00000000" w:csb0="203F01FF" w:csb1="D7FF0000"/>
  </w:font>
  <w:font w:name="国标宋体-超大字符集扩">
    <w:panose1 w:val="000005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EBB3C91"/>
    <w:multiLevelType w:val="multilevel"/>
    <w:tmpl w:val="3EBB3C91"/>
    <w:lvl w:ilvl="0" w:tentative="0">
      <w:start w:val="1"/>
      <w:numFmt w:val="chineseCountingThousand"/>
      <w:suff w:val="space"/>
      <w:lvlText w:val="%1. "/>
      <w:lvlJc w:val="left"/>
      <w:pPr>
        <w:ind w:left="907" w:hanging="907"/>
      </w:pPr>
      <w:rPr>
        <w:rFonts w:hint="eastAsia"/>
      </w:rPr>
    </w:lvl>
    <w:lvl w:ilvl="1" w:tentative="0">
      <w:start w:val="1"/>
      <w:numFmt w:val="decimal"/>
      <w:isLgl/>
      <w:suff w:val="space"/>
      <w:lvlText w:val="%1.%2 "/>
      <w:lvlJc w:val="left"/>
      <w:pPr>
        <w:ind w:left="794" w:hanging="794"/>
      </w:pPr>
    </w:lvl>
    <w:lvl w:ilvl="2" w:tentative="0">
      <w:start w:val="0"/>
      <w:numFmt w:val="none"/>
      <w:lvlText w:val=""/>
      <w:lvlJc w:val="left"/>
      <w:pPr>
        <w:tabs>
          <w:tab w:val="left" w:pos="360"/>
        </w:tabs>
      </w:pPr>
      <w:rPr>
        <w:rFonts w:cs="Times New Roman"/>
      </w:rPr>
    </w:lvl>
    <w:lvl w:ilvl="3" w:tentative="0">
      <w:start w:val="0"/>
      <w:numFmt w:val="none"/>
      <w:lvlText w:val=""/>
      <w:lvlJc w:val="left"/>
      <w:pPr>
        <w:tabs>
          <w:tab w:val="left" w:pos="360"/>
        </w:tabs>
      </w:pPr>
      <w:rPr>
        <w:rFonts w:cs="Times New Roman"/>
      </w:rPr>
    </w:lvl>
    <w:lvl w:ilvl="4" w:tentative="0">
      <w:start w:val="0"/>
      <w:numFmt w:val="decimal"/>
      <w:pStyle w:val="9"/>
      <w:lvlText w:val=""/>
      <w:lvlJc w:val="left"/>
      <w:rPr>
        <w:rFonts w:cs="Times New Roman"/>
      </w:rPr>
    </w:lvl>
    <w:lvl w:ilvl="5" w:tentative="0">
      <w:start w:val="0"/>
      <w:numFmt w:val="decimal"/>
      <w:lvlText w:val=""/>
      <w:lvlJc w:val="left"/>
      <w:rPr>
        <w:rFonts w:cs="Times New Roman"/>
      </w:rPr>
    </w:lvl>
    <w:lvl w:ilvl="6" w:tentative="0">
      <w:start w:val="0"/>
      <w:numFmt w:val="decimal"/>
      <w:lvlText w:val=""/>
      <w:lvlJc w:val="left"/>
      <w:rPr>
        <w:rFonts w:cs="Times New Roman"/>
      </w:rPr>
    </w:lvl>
    <w:lvl w:ilvl="7" w:tentative="0">
      <w:start w:val="0"/>
      <w:numFmt w:val="decimal"/>
      <w:lvlText w:val=""/>
      <w:lvlJc w:val="left"/>
      <w:rPr>
        <w:rFonts w:cs="Times New Roman"/>
      </w:rPr>
    </w:lvl>
    <w:lvl w:ilvl="8" w:tentative="0">
      <w:start w:val="0"/>
      <w:numFmt w:val="decimal"/>
      <w:lvlText w:val=""/>
      <w:lvlJc w:val="left"/>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I3Mzk5OTEyYWY3ZjA3NTQ0YzM1YTQ5MjU3NGU2NmEifQ=="/>
  </w:docVars>
  <w:rsids>
    <w:rsidRoot w:val="00000000"/>
    <w:rsid w:val="059F7BAC"/>
    <w:rsid w:val="099B120F"/>
    <w:rsid w:val="0CA81629"/>
    <w:rsid w:val="19216738"/>
    <w:rsid w:val="1B4729AE"/>
    <w:rsid w:val="24585C61"/>
    <w:rsid w:val="35E1024F"/>
    <w:rsid w:val="37BF7697"/>
    <w:rsid w:val="40B04DD4"/>
    <w:rsid w:val="43FD6DEB"/>
    <w:rsid w:val="46E42D24"/>
    <w:rsid w:val="47BE0940"/>
    <w:rsid w:val="53417185"/>
    <w:rsid w:val="53516FA0"/>
    <w:rsid w:val="607F163C"/>
    <w:rsid w:val="67D6499C"/>
    <w:rsid w:val="6CF42D4B"/>
    <w:rsid w:val="6F114725"/>
    <w:rsid w:val="70816869"/>
    <w:rsid w:val="72E50C66"/>
    <w:rsid w:val="76E85A9F"/>
    <w:rsid w:val="7A837717"/>
    <w:rsid w:val="7AA63003"/>
    <w:rsid w:val="7DBFBF18"/>
    <w:rsid w:val="7F9DE25E"/>
    <w:rsid w:val="8E5B0FA3"/>
    <w:rsid w:val="DFEF1031"/>
    <w:rsid w:val="FFEF101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iPriority="99"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Normal Indent"/>
    <w:qFormat/>
    <w:uiPriority w:val="0"/>
    <w:pPr>
      <w:widowControl w:val="0"/>
      <w:ind w:firstLine="420" w:firstLineChars="200"/>
      <w:jc w:val="both"/>
    </w:pPr>
    <w:rPr>
      <w:rFonts w:ascii="Times New Roman" w:hAnsi="Times New Roman" w:eastAsia="宋体" w:cs="Times New Roman"/>
      <w:kern w:val="2"/>
      <w:sz w:val="21"/>
      <w:szCs w:val="22"/>
      <w:lang w:val="en-US" w:eastAsia="zh-CN" w:bidi="ar-SA"/>
    </w:rPr>
  </w:style>
  <w:style w:type="paragraph" w:styleId="3">
    <w:name w:val="Salutation"/>
    <w:next w:val="1"/>
    <w:unhideWhenUsed/>
    <w:qFormat/>
    <w:uiPriority w:val="99"/>
    <w:pPr>
      <w:widowControl w:val="0"/>
      <w:jc w:val="both"/>
    </w:pPr>
    <w:rPr>
      <w:rFonts w:ascii="Times New Roman" w:hAnsi="Times New Roman" w:eastAsia="宋体" w:cs="Times New Roman"/>
      <w:kern w:val="2"/>
      <w:sz w:val="21"/>
      <w:szCs w:val="22"/>
      <w:lang w:val="en-US" w:eastAsia="zh-CN" w:bidi="ar-SA"/>
    </w:rPr>
  </w:style>
  <w:style w:type="paragraph" w:styleId="4">
    <w:name w:val="Normal (Web)"/>
    <w:qFormat/>
    <w:uiPriority w:val="0"/>
    <w:pPr>
      <w:widowControl w:val="0"/>
      <w:spacing w:before="100" w:beforeAutospacing="1" w:after="100" w:afterAutospacing="1"/>
      <w:ind w:left="0" w:right="0"/>
      <w:jc w:val="left"/>
    </w:pPr>
    <w:rPr>
      <w:rFonts w:ascii="Times New Roman" w:hAnsi="Times New Roman" w:eastAsia="宋体" w:cs="Times New Roman"/>
      <w:kern w:val="0"/>
      <w:sz w:val="24"/>
      <w:szCs w:val="22"/>
      <w:lang w:val="en-US" w:eastAsia="zh-CN" w:bidi="ar"/>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Hyperlink"/>
    <w:basedOn w:val="7"/>
    <w:qFormat/>
    <w:uiPriority w:val="0"/>
    <w:rPr>
      <w:color w:val="0000FF"/>
      <w:u w:val="single"/>
    </w:rPr>
  </w:style>
  <w:style w:type="paragraph" w:customStyle="1" w:styleId="9">
    <w:name w:val="标题 5（有编号）（绿盟科技）"/>
    <w:next w:val="1"/>
    <w:qFormat/>
    <w:uiPriority w:val="0"/>
    <w:pPr>
      <w:keepNext/>
      <w:keepLines/>
      <w:widowControl w:val="0"/>
      <w:numPr>
        <w:ilvl w:val="4"/>
        <w:numId w:val="1"/>
      </w:numPr>
      <w:spacing w:before="280" w:after="156" w:line="377" w:lineRule="auto"/>
      <w:jc w:val="left"/>
      <w:outlineLvl w:val="4"/>
    </w:pPr>
    <w:rPr>
      <w:rFonts w:ascii="Arial" w:hAnsi="Arial" w:eastAsia="黑体" w:cs="Times New Roman"/>
      <w:b/>
      <w:kern w:val="0"/>
      <w:sz w:val="24"/>
      <w:szCs w:val="28"/>
      <w:lang w:val="en-US" w:eastAsia="zh-CN" w:bidi="ar-SA"/>
    </w:rPr>
  </w:style>
  <w:style w:type="paragraph" w:customStyle="1" w:styleId="10">
    <w:name w:val="Body Text 21"/>
    <w:qFormat/>
    <w:uiPriority w:val="0"/>
    <w:pPr>
      <w:widowControl w:val="0"/>
      <w:adjustRightInd w:val="0"/>
      <w:spacing w:line="300" w:lineRule="auto"/>
      <w:jc w:val="center"/>
      <w:textAlignment w:val="baseline"/>
    </w:pPr>
    <w:rPr>
      <w:rFonts w:ascii="宋体" w:hAnsi="宋体" w:eastAsia="宋体" w:cs="Times New Roman"/>
      <w:kern w:val="2"/>
      <w:sz w:val="21"/>
      <w:szCs w:val="20"/>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1283</Words>
  <Characters>1297</Characters>
  <Lines>0</Lines>
  <Paragraphs>0</Paragraphs>
  <TotalTime>4</TotalTime>
  <ScaleCrop>false</ScaleCrop>
  <LinksUpToDate>false</LinksUpToDate>
  <CharactersWithSpaces>1346</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2014-10-30T20:08:00Z</dcterms:created>
  <dc:creator>Administrator</dc:creator>
  <cp:lastModifiedBy>WPS_1731487931</cp:lastModifiedBy>
  <cp:lastPrinted>2026-04-22T14:53:00Z</cp:lastPrinted>
  <dcterms:modified xsi:type="dcterms:W3CDTF">2026-08-27T10:11:29Z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KSOTemplateDocerSaveRecord">
    <vt:lpwstr>eyJoZGlkIjoiMTk3NmM0MDE4OTY3Y2Q5ODg5MWMxMWE2YzhiNTQ3OTMiLCJ1c2VySWQiOiI1MDg2MTYwNTQifQ==</vt:lpwstr>
  </property>
  <property fmtid="{D5CDD505-2E9C-101B-9397-08002B2CF9AE}" pid="4" name="ICV">
    <vt:lpwstr>A76076E6C5B849839429AF2EF8EFF869_13</vt:lpwstr>
  </property>
  <property fmtid="{D5CDD505-2E9C-101B-9397-08002B2CF9AE}" pid="5" name="ICP">
    <vt:lpwstr>b612e7c2-ef04-46df-8bf0-7ff5895769fb</vt:lpwstr>
  </property>
  <property fmtid="{D5CDD505-2E9C-101B-9397-08002B2CF9AE}" pid="6" name="OF">
    <vt:lpwstr>wenshuoutfile</vt:lpwstr>
  </property>
</Properties>
</file>