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B7B" w:rsidRDefault="00536B7B">
      <w:pPr>
        <w:rPr>
          <w:rFonts w:cs="宋体" w:hint="default"/>
          <w:sz w:val="21"/>
          <w:szCs w:val="21"/>
        </w:rPr>
      </w:pPr>
    </w:p>
    <w:tbl>
      <w:tblPr>
        <w:tblW w:w="22292" w:type="dxa"/>
        <w:tblLayout w:type="fixed"/>
        <w:tblCellMar>
          <w:left w:w="0" w:type="dxa"/>
          <w:right w:w="0" w:type="dxa"/>
        </w:tblCellMar>
        <w:tblLook w:val="04A0" w:firstRow="1" w:lastRow="0" w:firstColumn="1" w:lastColumn="0" w:noHBand="0" w:noVBand="1"/>
      </w:tblPr>
      <w:tblGrid>
        <w:gridCol w:w="6581"/>
        <w:gridCol w:w="4358"/>
        <w:gridCol w:w="7536"/>
        <w:gridCol w:w="3817"/>
      </w:tblGrid>
      <w:tr w:rsidR="00536B7B">
        <w:trPr>
          <w:trHeight w:val="565"/>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rsidR="00536B7B" w:rsidRDefault="001D4113">
            <w:pPr>
              <w:jc w:val="center"/>
              <w:textAlignment w:val="bottom"/>
              <w:rPr>
                <w:rFonts w:cs="宋体" w:hint="default"/>
                <w:b/>
                <w:color w:val="000000"/>
                <w:sz w:val="40"/>
                <w:szCs w:val="40"/>
              </w:rPr>
            </w:pPr>
            <w:r>
              <w:rPr>
                <w:rFonts w:cs="宋体"/>
                <w:b/>
                <w:color w:val="000000"/>
                <w:sz w:val="44"/>
                <w:szCs w:val="44"/>
              </w:rPr>
              <w:t>收入支出决算总表</w:t>
            </w:r>
          </w:p>
        </w:tc>
      </w:tr>
      <w:tr w:rsidR="00536B7B">
        <w:trPr>
          <w:trHeight w:val="289"/>
        </w:trPr>
        <w:tc>
          <w:tcPr>
            <w:tcW w:w="6581"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4358" w:type="dxa"/>
            <w:tcBorders>
              <w:top w:val="nil"/>
              <w:left w:val="nil"/>
              <w:bottom w:val="nil"/>
              <w:right w:val="nil"/>
            </w:tcBorders>
            <w:shd w:val="clear" w:color="auto" w:fill="auto"/>
            <w:noWrap/>
            <w:tcMar>
              <w:top w:w="15" w:type="dxa"/>
              <w:left w:w="15" w:type="dxa"/>
              <w:right w:w="15" w:type="dxa"/>
            </w:tcMar>
            <w:vAlign w:val="bottom"/>
          </w:tcPr>
          <w:p w:rsidR="00536B7B" w:rsidRDefault="00536B7B">
            <w:pPr>
              <w:jc w:val="right"/>
              <w:rPr>
                <w:rFonts w:ascii="Arial" w:hAnsi="Arial" w:cs="Arial" w:hint="default"/>
                <w:color w:val="000000"/>
                <w:sz w:val="20"/>
                <w:szCs w:val="20"/>
              </w:rPr>
            </w:pPr>
          </w:p>
        </w:tc>
        <w:tc>
          <w:tcPr>
            <w:tcW w:w="7536"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817"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公开01表</w:t>
            </w:r>
          </w:p>
        </w:tc>
      </w:tr>
      <w:tr w:rsidR="00536B7B">
        <w:trPr>
          <w:trHeight w:val="289"/>
        </w:trPr>
        <w:tc>
          <w:tcPr>
            <w:tcW w:w="6581" w:type="dxa"/>
            <w:tcBorders>
              <w:top w:val="nil"/>
              <w:left w:val="nil"/>
              <w:bottom w:val="nil"/>
              <w:right w:val="nil"/>
            </w:tcBorders>
            <w:shd w:val="clear" w:color="auto" w:fill="auto"/>
            <w:noWrap/>
            <w:tcMar>
              <w:top w:w="15" w:type="dxa"/>
              <w:left w:w="15" w:type="dxa"/>
              <w:right w:w="15" w:type="dxa"/>
            </w:tcMar>
            <w:vAlign w:val="bottom"/>
          </w:tcPr>
          <w:p w:rsidR="00536B7B" w:rsidRDefault="001D4113">
            <w:pPr>
              <w:textAlignment w:val="bottom"/>
              <w:rPr>
                <w:rFonts w:cs="宋体" w:hint="default"/>
                <w:color w:val="000000"/>
              </w:rPr>
            </w:pPr>
            <w:r>
              <w:rPr>
                <w:rFonts w:cs="宋体"/>
              </w:rPr>
              <w:t>公开单位：重庆市黔江区社会保险事务中心</w:t>
            </w:r>
          </w:p>
        </w:tc>
        <w:tc>
          <w:tcPr>
            <w:tcW w:w="4358" w:type="dxa"/>
            <w:tcBorders>
              <w:top w:val="nil"/>
              <w:left w:val="nil"/>
              <w:bottom w:val="nil"/>
              <w:right w:val="nil"/>
            </w:tcBorders>
            <w:shd w:val="clear" w:color="auto" w:fill="auto"/>
            <w:noWrap/>
            <w:tcMar>
              <w:top w:w="15" w:type="dxa"/>
              <w:left w:w="15" w:type="dxa"/>
              <w:right w:w="15" w:type="dxa"/>
            </w:tcMar>
            <w:vAlign w:val="bottom"/>
          </w:tcPr>
          <w:p w:rsidR="00536B7B" w:rsidRDefault="00536B7B">
            <w:pPr>
              <w:jc w:val="right"/>
              <w:rPr>
                <w:rFonts w:ascii="Arial" w:hAnsi="Arial" w:cs="Arial" w:hint="default"/>
                <w:color w:val="000000"/>
                <w:sz w:val="22"/>
                <w:szCs w:val="22"/>
              </w:rPr>
            </w:pPr>
          </w:p>
        </w:tc>
        <w:tc>
          <w:tcPr>
            <w:tcW w:w="7536"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3817"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单位：</w:t>
            </w:r>
            <w:r>
              <w:rPr>
                <w:rFonts w:cs="宋体"/>
              </w:rPr>
              <w:t>万元</w:t>
            </w:r>
          </w:p>
        </w:tc>
      </w:tr>
      <w:tr w:rsidR="00536B7B">
        <w:trPr>
          <w:trHeight w:val="298"/>
        </w:trPr>
        <w:tc>
          <w:tcPr>
            <w:tcW w:w="10939" w:type="dxa"/>
            <w:gridSpan w:val="2"/>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收入</w:t>
            </w:r>
          </w:p>
        </w:tc>
        <w:tc>
          <w:tcPr>
            <w:tcW w:w="11353" w:type="dxa"/>
            <w:gridSpan w:val="2"/>
            <w:tcBorders>
              <w:top w:val="single" w:sz="4" w:space="0" w:color="000000"/>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支出</w:t>
            </w: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w:t>
            </w:r>
          </w:p>
        </w:tc>
        <w:tc>
          <w:tcPr>
            <w:tcW w:w="4358"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决算数</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功能分类科目</w:t>
            </w:r>
          </w:p>
        </w:tc>
        <w:tc>
          <w:tcPr>
            <w:tcW w:w="3817"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决算数</w:t>
            </w: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一、一般公共预算财政拨款收入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980.54</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一、一般公共服务支出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二、政府性基金预算财政拨款收入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二、外交支出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三、国有资本经营预算财政拨款收入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三、国防支出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四、上级补助收入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四、公共安全支出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五、事业收入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五、教育支出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六、经营收入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六、科学技术支出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七、附属单位上缴收入</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七、文化旅游体育与传媒支出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八、其他收入</w:t>
            </w:r>
          </w:p>
        </w:tc>
        <w:tc>
          <w:tcPr>
            <w:tcW w:w="4358" w:type="dxa"/>
            <w:tcBorders>
              <w:top w:val="nil"/>
              <w:left w:val="nil"/>
              <w:bottom w:val="nil"/>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八、社会保障和就业支出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890.74</w:t>
            </w: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jc w:val="right"/>
              <w:rPr>
                <w:rFonts w:ascii="Arial" w:hAnsi="Arial" w:cs="Arial" w:hint="default"/>
                <w:color w:val="000000"/>
                <w:sz w:val="20"/>
                <w:szCs w:val="20"/>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九、卫生健康支出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48.01</w:t>
            </w: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jc w:val="right"/>
              <w:rPr>
                <w:rFonts w:ascii="Arial" w:hAnsi="Arial" w:cs="Arial" w:hint="default"/>
                <w:color w:val="000000"/>
                <w:sz w:val="20"/>
                <w:szCs w:val="20"/>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十、节能环保支出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jc w:val="right"/>
              <w:rPr>
                <w:rFonts w:ascii="Arial" w:hAnsi="Arial" w:cs="Arial" w:hint="default"/>
                <w:color w:val="000000"/>
                <w:sz w:val="20"/>
                <w:szCs w:val="20"/>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十一、城乡社区支出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jc w:val="right"/>
              <w:rPr>
                <w:rFonts w:ascii="Arial" w:hAnsi="Arial" w:cs="Arial" w:hint="default"/>
                <w:color w:val="000000"/>
                <w:sz w:val="20"/>
                <w:szCs w:val="20"/>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十二、农林水支出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十三、交通运输支出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十四、资源勘探工业信息等支出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十五、商业服务业等支出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bookmarkStart w:id="0" w:name="_GoBack"/>
            <w:bookmarkEnd w:id="0"/>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十六、金融支出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十七、援助其他地区支出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十八、自然资源海洋气象等支出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十九、住房保障支出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41.79</w:t>
            </w: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二十、粮油物资储备支出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二十一、国有资本经营预算支出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二十二、灾害防治及应急管理支出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二十三、其他支出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二十四、债务还本支出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二十五、债务付息支出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二十六、抗</w:t>
            </w:r>
            <w:proofErr w:type="gramStart"/>
            <w:r>
              <w:rPr>
                <w:rFonts w:cs="宋体"/>
                <w:color w:val="000000"/>
                <w:sz w:val="22"/>
                <w:szCs w:val="22"/>
              </w:rPr>
              <w:t>疫</w:t>
            </w:r>
            <w:proofErr w:type="gramEnd"/>
            <w:r>
              <w:rPr>
                <w:rFonts w:cs="宋体"/>
                <w:color w:val="000000"/>
                <w:sz w:val="22"/>
                <w:szCs w:val="22"/>
              </w:rPr>
              <w:t>特别国债安排的支出</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本年收入合计</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980.54</w:t>
            </w: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本年支出合计</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980.54</w:t>
            </w: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使用非财政拨款结余和专用结余</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结余分配</w:t>
            </w:r>
          </w:p>
        </w:tc>
        <w:tc>
          <w:tcPr>
            <w:tcW w:w="3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298"/>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年初结转和结余</w:t>
            </w:r>
          </w:p>
        </w:tc>
        <w:tc>
          <w:tcPr>
            <w:tcW w:w="43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7536"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年末结转和结余</w:t>
            </w:r>
          </w:p>
        </w:tc>
        <w:tc>
          <w:tcPr>
            <w:tcW w:w="3817" w:type="dxa"/>
            <w:tcBorders>
              <w:top w:val="nil"/>
              <w:left w:val="nil"/>
              <w:bottom w:val="single" w:sz="4" w:space="0" w:color="auto"/>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07"/>
        </w:trPr>
        <w:tc>
          <w:tcPr>
            <w:tcW w:w="6581" w:type="dxa"/>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总计</w:t>
            </w:r>
          </w:p>
        </w:tc>
        <w:tc>
          <w:tcPr>
            <w:tcW w:w="435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980.54</w:t>
            </w:r>
          </w:p>
        </w:tc>
        <w:tc>
          <w:tcPr>
            <w:tcW w:w="7536" w:type="dxa"/>
            <w:tcBorders>
              <w:top w:val="nil"/>
              <w:left w:val="nil"/>
              <w:bottom w:val="single" w:sz="4" w:space="0" w:color="000000"/>
              <w:right w:val="single" w:sz="4" w:space="0" w:color="auto"/>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总计</w:t>
            </w:r>
          </w:p>
        </w:tc>
        <w:tc>
          <w:tcPr>
            <w:tcW w:w="38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0"/>
                <w:szCs w:val="20"/>
              </w:rPr>
            </w:pPr>
            <w:r>
              <w:rPr>
                <w:rFonts w:cs="宋体"/>
                <w:color w:val="000000"/>
                <w:sz w:val="21"/>
                <w:szCs w:val="21"/>
              </w:rPr>
              <w:t>980.54</w:t>
            </w:r>
          </w:p>
        </w:tc>
      </w:tr>
    </w:tbl>
    <w:p w:rsidR="00536B7B" w:rsidRDefault="001D4113">
      <w:pPr>
        <w:rPr>
          <w:rFonts w:cs="宋体" w:hint="default"/>
          <w:sz w:val="21"/>
          <w:szCs w:val="21"/>
        </w:rPr>
      </w:pPr>
      <w:r>
        <w:rPr>
          <w:rFonts w:cs="宋体"/>
          <w:sz w:val="21"/>
          <w:szCs w:val="21"/>
        </w:rPr>
        <w:t>备注：1.本表反映单位本年度的总收支和年末结转结余情况。</w:t>
      </w:r>
      <w:r>
        <w:rPr>
          <w:rFonts w:cs="宋体"/>
          <w:sz w:val="21"/>
          <w:szCs w:val="21"/>
        </w:rPr>
        <w:br/>
        <w:t xml:space="preserve">      2.本套报表金额单位转换时可能存在尾数误差。</w:t>
      </w:r>
      <w:r>
        <w:rPr>
          <w:rFonts w:cs="宋体"/>
          <w:sz w:val="21"/>
          <w:szCs w:val="21"/>
        </w:rPr>
        <w:br/>
      </w:r>
      <w:r>
        <w:rPr>
          <w:rFonts w:cs="宋体"/>
          <w:sz w:val="21"/>
          <w:szCs w:val="21"/>
        </w:rPr>
        <w:br/>
      </w:r>
    </w:p>
    <w:p w:rsidR="00536B7B" w:rsidRDefault="001D4113">
      <w:pPr>
        <w:rPr>
          <w:rFonts w:cs="宋体" w:hint="default"/>
          <w:sz w:val="21"/>
          <w:szCs w:val="21"/>
        </w:rPr>
      </w:pPr>
      <w:r>
        <w:rPr>
          <w:rFonts w:cs="宋体"/>
          <w:sz w:val="21"/>
          <w:szCs w:val="21"/>
        </w:rPr>
        <w:br w:type="page"/>
      </w:r>
    </w:p>
    <w:p w:rsidR="00536B7B" w:rsidRDefault="00536B7B">
      <w:pPr>
        <w:rPr>
          <w:rFonts w:cs="宋体" w:hint="default"/>
          <w:sz w:val="21"/>
          <w:szCs w:val="21"/>
        </w:rPr>
      </w:pPr>
    </w:p>
    <w:tbl>
      <w:tblPr>
        <w:tblW w:w="22220" w:type="dxa"/>
        <w:tblLayout w:type="fixed"/>
        <w:tblCellMar>
          <w:left w:w="0" w:type="dxa"/>
          <w:right w:w="0" w:type="dxa"/>
        </w:tblCellMar>
        <w:tblLook w:val="04A0" w:firstRow="1" w:lastRow="0" w:firstColumn="1" w:lastColumn="0" w:noHBand="0" w:noVBand="1"/>
      </w:tblPr>
      <w:tblGrid>
        <w:gridCol w:w="1941"/>
        <w:gridCol w:w="3317"/>
        <w:gridCol w:w="2412"/>
        <w:gridCol w:w="2399"/>
        <w:gridCol w:w="1963"/>
        <w:gridCol w:w="1963"/>
        <w:gridCol w:w="1963"/>
        <w:gridCol w:w="1963"/>
        <w:gridCol w:w="1963"/>
        <w:gridCol w:w="2336"/>
      </w:tblGrid>
      <w:tr w:rsidR="00536B7B">
        <w:trPr>
          <w:trHeight w:val="641"/>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rsidR="00536B7B" w:rsidRDefault="001D4113">
            <w:pPr>
              <w:jc w:val="center"/>
              <w:textAlignment w:val="bottom"/>
              <w:rPr>
                <w:rFonts w:cs="宋体" w:hint="default"/>
                <w:b/>
                <w:color w:val="000000"/>
                <w:sz w:val="40"/>
                <w:szCs w:val="40"/>
              </w:rPr>
            </w:pPr>
            <w:r>
              <w:rPr>
                <w:rFonts w:cs="宋体"/>
                <w:b/>
                <w:color w:val="000000"/>
                <w:sz w:val="44"/>
                <w:szCs w:val="44"/>
              </w:rPr>
              <w:t>收入决算表</w:t>
            </w:r>
          </w:p>
        </w:tc>
      </w:tr>
      <w:tr w:rsidR="00536B7B">
        <w:trPr>
          <w:trHeight w:val="328"/>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rsidR="00536B7B" w:rsidRDefault="001D4113">
            <w:pPr>
              <w:rPr>
                <w:rFonts w:ascii="Arial" w:hAnsi="Arial" w:cs="Arial" w:hint="default"/>
                <w:color w:val="000000"/>
                <w:sz w:val="22"/>
                <w:szCs w:val="22"/>
              </w:rPr>
            </w:pPr>
            <w:r>
              <w:rPr>
                <w:rFonts w:cs="宋体"/>
              </w:rPr>
              <w:t>公开单位：重庆市黔江区社会保险事务中心</w:t>
            </w:r>
          </w:p>
        </w:tc>
        <w:tc>
          <w:tcPr>
            <w:tcW w:w="241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399"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336"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公开02表</w:t>
            </w:r>
          </w:p>
        </w:tc>
      </w:tr>
      <w:tr w:rsidR="00536B7B">
        <w:trPr>
          <w:trHeight w:val="328"/>
        </w:trPr>
        <w:tc>
          <w:tcPr>
            <w:tcW w:w="5258" w:type="dxa"/>
            <w:gridSpan w:val="2"/>
            <w:vMerge/>
            <w:tcBorders>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41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399"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336"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单位：</w:t>
            </w:r>
            <w:r>
              <w:rPr>
                <w:rFonts w:cs="宋体"/>
              </w:rPr>
              <w:t>万元</w:t>
            </w:r>
          </w:p>
        </w:tc>
      </w:tr>
      <w:tr w:rsidR="00536B7B">
        <w:trPr>
          <w:trHeight w:val="431"/>
        </w:trPr>
        <w:tc>
          <w:tcPr>
            <w:tcW w:w="5258" w:type="dxa"/>
            <w:gridSpan w:val="2"/>
            <w:tcBorders>
              <w:top w:val="single" w:sz="4" w:space="0" w:color="000000"/>
              <w:left w:val="single" w:sz="4" w:space="0" w:color="000000"/>
              <w:bottom w:val="single" w:sz="4" w:space="0" w:color="000000"/>
              <w:right w:val="nil"/>
            </w:tcBorders>
            <w:shd w:val="clear" w:color="auto" w:fill="D0CECE"/>
            <w:noWrap/>
            <w:tcMar>
              <w:top w:w="15" w:type="dxa"/>
              <w:left w:w="15" w:type="dxa"/>
              <w:right w:w="15" w:type="dxa"/>
            </w:tcMar>
            <w:vAlign w:val="bottom"/>
          </w:tcPr>
          <w:p w:rsidR="00536B7B" w:rsidRDefault="001D4113">
            <w:pPr>
              <w:jc w:val="center"/>
              <w:textAlignment w:val="bottom"/>
              <w:rPr>
                <w:rFonts w:cs="宋体" w:hint="default"/>
                <w:b/>
                <w:color w:val="000000"/>
                <w:sz w:val="22"/>
                <w:szCs w:val="22"/>
              </w:rPr>
            </w:pPr>
            <w:r>
              <w:rPr>
                <w:rFonts w:cs="宋体"/>
                <w:b/>
                <w:color w:val="000000"/>
                <w:sz w:val="22"/>
                <w:szCs w:val="22"/>
              </w:rPr>
              <w:t>项目</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本年收入合计</w:t>
            </w:r>
          </w:p>
        </w:tc>
        <w:tc>
          <w:tcPr>
            <w:tcW w:w="2399"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财政拨款收入</w:t>
            </w:r>
          </w:p>
        </w:tc>
        <w:tc>
          <w:tcPr>
            <w:tcW w:w="196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上级补助收入</w:t>
            </w:r>
          </w:p>
        </w:tc>
        <w:tc>
          <w:tcPr>
            <w:tcW w:w="3926" w:type="dxa"/>
            <w:gridSpan w:val="2"/>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536B7B" w:rsidRDefault="001D4113">
            <w:pPr>
              <w:jc w:val="center"/>
              <w:textAlignment w:val="bottom"/>
              <w:rPr>
                <w:rFonts w:cs="宋体" w:hint="default"/>
                <w:b/>
                <w:color w:val="000000"/>
                <w:sz w:val="22"/>
                <w:szCs w:val="22"/>
              </w:rPr>
            </w:pPr>
            <w:r>
              <w:rPr>
                <w:rFonts w:cs="宋体"/>
                <w:b/>
                <w:color w:val="000000"/>
                <w:sz w:val="22"/>
                <w:szCs w:val="22"/>
              </w:rPr>
              <w:t>事业收入</w:t>
            </w:r>
          </w:p>
        </w:tc>
        <w:tc>
          <w:tcPr>
            <w:tcW w:w="196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经营收入</w:t>
            </w:r>
          </w:p>
        </w:tc>
        <w:tc>
          <w:tcPr>
            <w:tcW w:w="196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附属单位上缴收入</w:t>
            </w:r>
          </w:p>
        </w:tc>
        <w:tc>
          <w:tcPr>
            <w:tcW w:w="2336"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其他收入</w:t>
            </w:r>
          </w:p>
        </w:tc>
      </w:tr>
      <w:tr w:rsidR="00536B7B">
        <w:trPr>
          <w:trHeight w:val="334"/>
        </w:trPr>
        <w:tc>
          <w:tcPr>
            <w:tcW w:w="1941" w:type="dxa"/>
            <w:vMerge w:val="restart"/>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功能分类科目编码</w:t>
            </w:r>
          </w:p>
        </w:tc>
        <w:tc>
          <w:tcPr>
            <w:tcW w:w="3317" w:type="dxa"/>
            <w:vMerge w:val="restart"/>
            <w:tcBorders>
              <w:top w:val="nil"/>
              <w:left w:val="nil"/>
              <w:bottom w:val="single" w:sz="4" w:space="0" w:color="000000"/>
              <w:right w:val="nil"/>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项目（按“项”</w:t>
            </w:r>
            <w:proofErr w:type="gramStart"/>
            <w:r>
              <w:rPr>
                <w:rFonts w:cs="宋体"/>
                <w:b/>
                <w:color w:val="000000"/>
                <w:sz w:val="22"/>
                <w:szCs w:val="22"/>
              </w:rPr>
              <w:t>级功能</w:t>
            </w:r>
            <w:proofErr w:type="gramEnd"/>
            <w:r>
              <w:rPr>
                <w:rFonts w:cs="宋体"/>
                <w:b/>
                <w:color w:val="000000"/>
                <w:sz w:val="22"/>
                <w:szCs w:val="22"/>
              </w:rPr>
              <w:t>分类科目）</w:t>
            </w:r>
          </w:p>
        </w:tc>
        <w:tc>
          <w:tcPr>
            <w:tcW w:w="2412"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39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小计</w:t>
            </w:r>
          </w:p>
        </w:tc>
        <w:tc>
          <w:tcPr>
            <w:tcW w:w="196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其中：教育收费</w:t>
            </w: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33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34"/>
        </w:trPr>
        <w:tc>
          <w:tcPr>
            <w:tcW w:w="1941"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3317"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2412"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39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33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34"/>
        </w:trPr>
        <w:tc>
          <w:tcPr>
            <w:tcW w:w="1941"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3317"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2412"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39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33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34"/>
        </w:trPr>
        <w:tc>
          <w:tcPr>
            <w:tcW w:w="1941"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3317"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2412"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39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96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33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38"/>
        </w:trPr>
        <w:tc>
          <w:tcPr>
            <w:tcW w:w="5258" w:type="dxa"/>
            <w:gridSpan w:val="2"/>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合计</w:t>
            </w:r>
          </w:p>
        </w:tc>
        <w:tc>
          <w:tcPr>
            <w:tcW w:w="241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bCs/>
                <w:color w:val="000000"/>
                <w:sz w:val="21"/>
                <w:szCs w:val="21"/>
              </w:rPr>
              <w:t>980.54</w:t>
            </w:r>
          </w:p>
        </w:tc>
        <w:tc>
          <w:tcPr>
            <w:tcW w:w="2399"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bCs/>
                <w:color w:val="000000"/>
                <w:sz w:val="21"/>
                <w:szCs w:val="21"/>
              </w:rPr>
              <w:t>980.54</w:t>
            </w:r>
          </w:p>
        </w:tc>
        <w:tc>
          <w:tcPr>
            <w:tcW w:w="196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196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196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196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196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336"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社会保障和就业支出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890.74</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890.74</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20801</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人力资源和社会保障管理事务</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738.72</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738.72</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2080101</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行政运行</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510.48</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510.48</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2080102</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一般行政管理事务</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18.67</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18.67</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2080109</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社会保险经办机构</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156.00</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156.00</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2080199</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其他人力资源和社会保障管理事务支出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53.57</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53.57</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20805</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行政事业单位养老支出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138.76</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138.76</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2080505</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机关事业单位基本养老保险缴费支出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61.74</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61.74</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2080506</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机关事业单位职业年金缴费支出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40.11</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40.11</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2080599</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其他行政事业单位养老支出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36.91</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36.91</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20809</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退役安置</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13.26</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13.26</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2080905</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军队转业干部安置</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13.26</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13.26</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210</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卫生健康支出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48.01</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48.01</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21011</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行政事业单位医疗</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48.01</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48.01</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2101101</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行政单位医疗</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37.09</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37.09</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2101103</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公务员医疗补助</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4.48</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4.48</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2101199</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其他行政事业单位医疗支出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6.44</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6.44</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221</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住房保障支出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41.79</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41.79</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22102</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住房改革支出</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41.79</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41.79</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48"/>
        </w:trPr>
        <w:tc>
          <w:tcPr>
            <w:tcW w:w="1941"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2210201</w:t>
            </w:r>
          </w:p>
        </w:tc>
        <w:tc>
          <w:tcPr>
            <w:tcW w:w="33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住房公积金</w:t>
            </w:r>
          </w:p>
        </w:tc>
        <w:tc>
          <w:tcPr>
            <w:tcW w:w="24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41.79</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41.79</w:t>
            </w: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bl>
    <w:p w:rsidR="00536B7B" w:rsidRDefault="001D4113">
      <w:pPr>
        <w:ind w:left="630" w:hangingChars="300" w:hanging="630"/>
        <w:rPr>
          <w:rFonts w:cs="宋体" w:hint="default"/>
          <w:sz w:val="21"/>
          <w:szCs w:val="21"/>
        </w:rPr>
      </w:pPr>
      <w:r>
        <w:rPr>
          <w:rFonts w:cs="宋体"/>
          <w:sz w:val="21"/>
          <w:szCs w:val="21"/>
        </w:rPr>
        <w:t>备注：1.本表反映单位本年度取得的各项收入情况。</w:t>
      </w:r>
      <w:r>
        <w:rPr>
          <w:rFonts w:cs="宋体"/>
          <w:sz w:val="21"/>
          <w:szCs w:val="21"/>
        </w:rPr>
        <w:br/>
        <w:t>2.本套报表金额单位转换时可能存在尾数误差。</w:t>
      </w:r>
      <w:r>
        <w:rPr>
          <w:rFonts w:cs="宋体"/>
          <w:sz w:val="21"/>
          <w:szCs w:val="21"/>
        </w:rPr>
        <w:br/>
      </w:r>
      <w:r>
        <w:rPr>
          <w:rFonts w:cs="宋体"/>
          <w:sz w:val="21"/>
          <w:szCs w:val="21"/>
        </w:rPr>
        <w:br/>
      </w:r>
    </w:p>
    <w:p w:rsidR="00536B7B" w:rsidRDefault="001D4113">
      <w:pPr>
        <w:rPr>
          <w:rFonts w:cs="宋体" w:hint="default"/>
          <w:sz w:val="21"/>
          <w:szCs w:val="21"/>
        </w:rPr>
      </w:pPr>
      <w:r>
        <w:rPr>
          <w:rFonts w:cs="宋体"/>
          <w:sz w:val="21"/>
          <w:szCs w:val="21"/>
        </w:rPr>
        <w:br w:type="page"/>
      </w:r>
    </w:p>
    <w:p w:rsidR="00536B7B" w:rsidRDefault="00536B7B">
      <w:pPr>
        <w:ind w:left="630" w:hangingChars="300" w:hanging="630"/>
        <w:rPr>
          <w:rFonts w:cs="宋体" w:hint="default"/>
          <w:sz w:val="21"/>
          <w:szCs w:val="21"/>
        </w:rPr>
      </w:pPr>
    </w:p>
    <w:tbl>
      <w:tblPr>
        <w:tblW w:w="22180" w:type="dxa"/>
        <w:tblLayout w:type="fixed"/>
        <w:tblCellMar>
          <w:left w:w="0" w:type="dxa"/>
          <w:right w:w="0" w:type="dxa"/>
        </w:tblCellMar>
        <w:tblLook w:val="04A0" w:firstRow="1" w:lastRow="0" w:firstColumn="1" w:lastColumn="0" w:noHBand="0" w:noVBand="1"/>
      </w:tblPr>
      <w:tblGrid>
        <w:gridCol w:w="2082"/>
        <w:gridCol w:w="3528"/>
        <w:gridCol w:w="2760"/>
        <w:gridCol w:w="2760"/>
        <w:gridCol w:w="2760"/>
        <w:gridCol w:w="2760"/>
        <w:gridCol w:w="2760"/>
        <w:gridCol w:w="2770"/>
      </w:tblGrid>
      <w:tr w:rsidR="00536B7B">
        <w:trPr>
          <w:trHeight w:val="654"/>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rsidR="00536B7B" w:rsidRDefault="001D4113">
            <w:pPr>
              <w:jc w:val="center"/>
              <w:textAlignment w:val="bottom"/>
              <w:rPr>
                <w:rFonts w:cs="宋体" w:hint="default"/>
                <w:b/>
                <w:color w:val="000000"/>
                <w:sz w:val="40"/>
                <w:szCs w:val="40"/>
              </w:rPr>
            </w:pPr>
            <w:r>
              <w:rPr>
                <w:rFonts w:cs="宋体"/>
                <w:b/>
                <w:color w:val="000000"/>
                <w:sz w:val="44"/>
                <w:szCs w:val="44"/>
              </w:rPr>
              <w:t>支出决算表</w:t>
            </w:r>
          </w:p>
        </w:tc>
      </w:tr>
      <w:tr w:rsidR="00536B7B">
        <w:trPr>
          <w:trHeight w:val="342"/>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rsidR="00536B7B" w:rsidRDefault="001D4113">
            <w:pPr>
              <w:rPr>
                <w:rFonts w:ascii="Arial" w:hAnsi="Arial" w:cs="Arial" w:hint="default"/>
                <w:color w:val="000000"/>
                <w:sz w:val="20"/>
                <w:szCs w:val="20"/>
              </w:rPr>
            </w:pPr>
            <w:r>
              <w:rPr>
                <w:rFonts w:asciiTheme="minorEastAsia" w:eastAsiaTheme="minorEastAsia" w:hAnsiTheme="minorEastAsia" w:cstheme="minorEastAsia"/>
              </w:rPr>
              <w:t>公开单位</w:t>
            </w:r>
            <w:r>
              <w:rPr>
                <w:rFonts w:asciiTheme="minorEastAsia" w:eastAsiaTheme="minorEastAsia" w:hAnsiTheme="minorEastAsia" w:cstheme="minorEastAsia"/>
                <w:color w:val="000000"/>
              </w:rPr>
              <w:t xml:space="preserve">： </w:t>
            </w:r>
            <w:r>
              <w:rPr>
                <w:color w:val="000000"/>
              </w:rPr>
              <w:t>重庆市黔江区社会保险事务中心</w:t>
            </w:r>
          </w:p>
        </w:tc>
        <w:tc>
          <w:tcPr>
            <w:tcW w:w="276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770"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公开03表</w:t>
            </w:r>
          </w:p>
        </w:tc>
      </w:tr>
      <w:tr w:rsidR="00536B7B">
        <w:trPr>
          <w:trHeight w:val="342"/>
        </w:trPr>
        <w:tc>
          <w:tcPr>
            <w:tcW w:w="5610" w:type="dxa"/>
            <w:gridSpan w:val="2"/>
            <w:vMerge/>
            <w:tcBorders>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770"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单位：</w:t>
            </w:r>
            <w:r>
              <w:rPr>
                <w:rFonts w:cs="宋体"/>
              </w:rPr>
              <w:t>万元</w:t>
            </w:r>
          </w:p>
        </w:tc>
      </w:tr>
      <w:tr w:rsidR="00536B7B">
        <w:trPr>
          <w:trHeight w:val="362"/>
        </w:trPr>
        <w:tc>
          <w:tcPr>
            <w:tcW w:w="5610" w:type="dxa"/>
            <w:gridSpan w:val="2"/>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536B7B" w:rsidRDefault="001D4113">
            <w:pPr>
              <w:jc w:val="center"/>
              <w:textAlignment w:val="bottom"/>
              <w:rPr>
                <w:rFonts w:cs="宋体" w:hint="default"/>
                <w:b/>
                <w:color w:val="000000"/>
                <w:sz w:val="22"/>
                <w:szCs w:val="22"/>
              </w:rPr>
            </w:pPr>
            <w:r>
              <w:rPr>
                <w:rFonts w:cs="宋体"/>
                <w:b/>
                <w:color w:val="000000"/>
                <w:sz w:val="22"/>
                <w:szCs w:val="22"/>
              </w:rPr>
              <w:t>项目</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本年支出合计</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基本支出</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项目支出</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上缴上级支出</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经营支出</w:t>
            </w:r>
          </w:p>
        </w:tc>
        <w:tc>
          <w:tcPr>
            <w:tcW w:w="2770"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对附属单位补助支出</w:t>
            </w:r>
          </w:p>
        </w:tc>
      </w:tr>
      <w:tr w:rsidR="00536B7B">
        <w:trPr>
          <w:trHeight w:val="338"/>
        </w:trPr>
        <w:tc>
          <w:tcPr>
            <w:tcW w:w="2082" w:type="dxa"/>
            <w:vMerge w:val="restart"/>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功能分类科目编码</w:t>
            </w:r>
          </w:p>
        </w:tc>
        <w:tc>
          <w:tcPr>
            <w:tcW w:w="3528" w:type="dxa"/>
            <w:vMerge w:val="restart"/>
            <w:tcBorders>
              <w:top w:val="nil"/>
              <w:left w:val="nil"/>
              <w:bottom w:val="single" w:sz="4" w:space="0" w:color="000000"/>
              <w:right w:val="nil"/>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项目（按“项”</w:t>
            </w:r>
            <w:proofErr w:type="gramStart"/>
            <w:r>
              <w:rPr>
                <w:rFonts w:cs="宋体"/>
                <w:b/>
                <w:color w:val="000000"/>
                <w:sz w:val="22"/>
                <w:szCs w:val="22"/>
              </w:rPr>
              <w:t>级功能</w:t>
            </w:r>
            <w:proofErr w:type="gramEnd"/>
            <w:r>
              <w:rPr>
                <w:rFonts w:cs="宋体"/>
                <w:b/>
                <w:color w:val="000000"/>
                <w:sz w:val="22"/>
                <w:szCs w:val="22"/>
              </w:rPr>
              <w:t>分类科目）</w:t>
            </w: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7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38"/>
        </w:trPr>
        <w:tc>
          <w:tcPr>
            <w:tcW w:w="2082"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3528"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7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38"/>
        </w:trPr>
        <w:tc>
          <w:tcPr>
            <w:tcW w:w="2082"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3528"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7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38"/>
        </w:trPr>
        <w:tc>
          <w:tcPr>
            <w:tcW w:w="2082" w:type="dxa"/>
            <w:vMerge/>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3528" w:type="dxa"/>
            <w:vMerge/>
            <w:tcBorders>
              <w:top w:val="nil"/>
              <w:left w:val="nil"/>
              <w:bottom w:val="single" w:sz="4" w:space="0" w:color="000000"/>
              <w:right w:val="nil"/>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6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70"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62"/>
        </w:trPr>
        <w:tc>
          <w:tcPr>
            <w:tcW w:w="5610" w:type="dxa"/>
            <w:gridSpan w:val="2"/>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合计</w:t>
            </w:r>
          </w:p>
        </w:tc>
        <w:tc>
          <w:tcPr>
            <w:tcW w:w="276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bCs/>
                <w:color w:val="000000"/>
                <w:sz w:val="21"/>
                <w:szCs w:val="21"/>
              </w:rPr>
              <w:t>980.54</w:t>
            </w:r>
          </w:p>
        </w:tc>
        <w:tc>
          <w:tcPr>
            <w:tcW w:w="276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bCs/>
                <w:color w:val="000000"/>
                <w:sz w:val="21"/>
                <w:szCs w:val="21"/>
              </w:rPr>
              <w:t>739.04</w:t>
            </w:r>
          </w:p>
        </w:tc>
        <w:tc>
          <w:tcPr>
            <w:tcW w:w="276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bCs/>
                <w:color w:val="000000"/>
                <w:sz w:val="21"/>
                <w:szCs w:val="21"/>
              </w:rPr>
              <w:t>241.50</w:t>
            </w:r>
          </w:p>
        </w:tc>
        <w:tc>
          <w:tcPr>
            <w:tcW w:w="276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76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77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社会保障和就业支出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890.74</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649.24</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241.50</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20801</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人力资源和社会保障管理事务</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738.72</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510.48</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228.24</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2080101</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行政运行</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510.48</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510.48</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2080102</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一般行政管理事务</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18.67</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18.67</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2080109</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社会保险经办机构</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156.00</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156.00</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2080199</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其他人力资源和社会保障管理事务支出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53.57</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53.57</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20805</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行政事业单位养老支出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138.76</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138.76</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2080505</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机关事业单位基本养老保险缴费支出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61.74</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61.74</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2080506</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机关事业单位职业年金缴费支出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40.11</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40.11</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2080599</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其他行政事业单位养老支出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36.91</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36.91</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20809</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退役安置</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13.26</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13.26</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2080905</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军队转业干部安置</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13.26</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13.26</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210</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卫生健康支出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48.01</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48.01</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21011</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行政事业单位医疗</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48.01</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48.01</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2101101</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行政单位医疗</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37.09</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37.09</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2101103</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公务员医疗补助</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4.48</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4.48</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2101199</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其他行政事业单位医疗支出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6.44</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6.44</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221</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住房保障支出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41.79</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41.79</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22102</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住房改革支出</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41.79</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b/>
                <w:color w:val="000000"/>
                <w:sz w:val="21"/>
                <w:szCs w:val="21"/>
              </w:rPr>
              <w:t>41.79</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r w:rsidR="00536B7B">
        <w:trPr>
          <w:trHeight w:val="382"/>
        </w:trPr>
        <w:tc>
          <w:tcPr>
            <w:tcW w:w="2082"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2210201</w:t>
            </w:r>
          </w:p>
        </w:tc>
        <w:tc>
          <w:tcPr>
            <w:tcW w:w="352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住房公积金</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41.79</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18"/>
                <w:szCs w:val="18"/>
              </w:rPr>
            </w:pPr>
            <w:r>
              <w:rPr>
                <w:rFonts w:cs="宋体"/>
                <w:color w:val="000000"/>
                <w:sz w:val="21"/>
                <w:szCs w:val="21"/>
              </w:rPr>
              <w:t>41.79</w:t>
            </w: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18"/>
                <w:szCs w:val="18"/>
              </w:rPr>
            </w:pPr>
          </w:p>
        </w:tc>
      </w:tr>
    </w:tbl>
    <w:p w:rsidR="00536B7B" w:rsidRDefault="001D4113">
      <w:pPr>
        <w:rPr>
          <w:rFonts w:cs="宋体" w:hint="default"/>
          <w:sz w:val="21"/>
          <w:szCs w:val="21"/>
        </w:rPr>
      </w:pPr>
      <w:r>
        <w:rPr>
          <w:rFonts w:cs="宋体"/>
          <w:sz w:val="21"/>
          <w:szCs w:val="21"/>
        </w:rPr>
        <w:t>备注：1.本表反映单位本年度取得的各项收入情况。</w:t>
      </w:r>
      <w:r>
        <w:rPr>
          <w:rFonts w:cs="宋体"/>
          <w:sz w:val="21"/>
          <w:szCs w:val="21"/>
        </w:rPr>
        <w:br/>
        <w:t xml:space="preserve">      2.本套报表金额单位转换时可能存在尾数误差。</w:t>
      </w:r>
      <w:r>
        <w:rPr>
          <w:rFonts w:cs="宋体"/>
          <w:sz w:val="21"/>
          <w:szCs w:val="21"/>
        </w:rPr>
        <w:br/>
      </w:r>
      <w:r>
        <w:rPr>
          <w:rFonts w:cs="宋体"/>
          <w:sz w:val="21"/>
          <w:szCs w:val="21"/>
        </w:rPr>
        <w:br/>
      </w:r>
    </w:p>
    <w:p w:rsidR="00536B7B" w:rsidRDefault="001D4113">
      <w:pPr>
        <w:rPr>
          <w:rFonts w:cs="宋体" w:hint="default"/>
          <w:sz w:val="21"/>
          <w:szCs w:val="21"/>
        </w:rPr>
      </w:pPr>
      <w:r>
        <w:rPr>
          <w:rFonts w:cs="宋体"/>
          <w:sz w:val="21"/>
          <w:szCs w:val="21"/>
        </w:rPr>
        <w:br w:type="page"/>
      </w:r>
    </w:p>
    <w:p w:rsidR="00536B7B" w:rsidRDefault="00536B7B">
      <w:pPr>
        <w:rPr>
          <w:rFonts w:cs="宋体" w:hint="default"/>
          <w:sz w:val="21"/>
          <w:szCs w:val="21"/>
        </w:rPr>
      </w:pPr>
    </w:p>
    <w:tbl>
      <w:tblPr>
        <w:tblW w:w="22360" w:type="dxa"/>
        <w:tblLayout w:type="fixed"/>
        <w:tblCellMar>
          <w:left w:w="0" w:type="dxa"/>
          <w:right w:w="0" w:type="dxa"/>
        </w:tblCellMar>
        <w:tblLook w:val="04A0" w:firstRow="1" w:lastRow="0" w:firstColumn="1" w:lastColumn="0" w:noHBand="0" w:noVBand="1"/>
      </w:tblPr>
      <w:tblGrid>
        <w:gridCol w:w="4068"/>
        <w:gridCol w:w="2674"/>
        <w:gridCol w:w="3752"/>
        <w:gridCol w:w="2952"/>
        <w:gridCol w:w="2952"/>
        <w:gridCol w:w="2952"/>
        <w:gridCol w:w="3010"/>
      </w:tblGrid>
      <w:tr w:rsidR="00536B7B">
        <w:trPr>
          <w:trHeight w:val="90"/>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rsidR="00536B7B" w:rsidRDefault="001D4113">
            <w:pPr>
              <w:jc w:val="center"/>
              <w:textAlignment w:val="bottom"/>
              <w:rPr>
                <w:rFonts w:cs="宋体" w:hint="default"/>
                <w:b/>
                <w:color w:val="000000"/>
                <w:sz w:val="40"/>
                <w:szCs w:val="40"/>
              </w:rPr>
            </w:pPr>
            <w:r>
              <w:rPr>
                <w:rFonts w:cs="宋体"/>
                <w:b/>
                <w:color w:val="000000"/>
                <w:sz w:val="44"/>
                <w:szCs w:val="44"/>
              </w:rPr>
              <w:t>财政拨款收入支出决算总表</w:t>
            </w:r>
          </w:p>
        </w:tc>
      </w:tr>
      <w:tr w:rsidR="00536B7B">
        <w:trPr>
          <w:trHeight w:val="90"/>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rsidR="00536B7B" w:rsidRDefault="001D4113">
            <w:pPr>
              <w:rPr>
                <w:rFonts w:ascii="Arial" w:hAnsi="Arial" w:cs="Arial" w:hint="default"/>
                <w:color w:val="000000"/>
                <w:sz w:val="22"/>
                <w:szCs w:val="22"/>
              </w:rPr>
            </w:pPr>
            <w:r>
              <w:rPr>
                <w:rFonts w:asciiTheme="minorEastAsia" w:eastAsiaTheme="minorEastAsia" w:hAnsiTheme="minorEastAsia" w:cstheme="minorEastAsia"/>
              </w:rPr>
              <w:t>公开单位</w:t>
            </w:r>
            <w:r>
              <w:rPr>
                <w:rFonts w:asciiTheme="minorEastAsia" w:eastAsiaTheme="minorEastAsia" w:hAnsiTheme="minorEastAsia" w:cstheme="minorEastAsia"/>
                <w:color w:val="000000"/>
              </w:rPr>
              <w:t xml:space="preserve">： </w:t>
            </w:r>
            <w:r>
              <w:rPr>
                <w:color w:val="000000"/>
              </w:rPr>
              <w:t>重庆市黔江区社会保险事务中心</w:t>
            </w:r>
          </w:p>
        </w:tc>
        <w:tc>
          <w:tcPr>
            <w:tcW w:w="375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010"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公开04表</w:t>
            </w:r>
          </w:p>
        </w:tc>
      </w:tr>
      <w:tr w:rsidR="00536B7B">
        <w:trPr>
          <w:trHeight w:val="90"/>
        </w:trPr>
        <w:tc>
          <w:tcPr>
            <w:tcW w:w="6742" w:type="dxa"/>
            <w:gridSpan w:val="2"/>
            <w:vMerge/>
            <w:tcBorders>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375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3010"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单位：</w:t>
            </w:r>
            <w:r>
              <w:rPr>
                <w:rFonts w:cs="宋体"/>
              </w:rPr>
              <w:t>万元</w:t>
            </w:r>
          </w:p>
        </w:tc>
      </w:tr>
      <w:tr w:rsidR="00536B7B">
        <w:trPr>
          <w:trHeight w:val="90"/>
        </w:trPr>
        <w:tc>
          <w:tcPr>
            <w:tcW w:w="6742" w:type="dxa"/>
            <w:gridSpan w:val="2"/>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收     入</w:t>
            </w:r>
          </w:p>
        </w:tc>
        <w:tc>
          <w:tcPr>
            <w:tcW w:w="15618" w:type="dxa"/>
            <w:gridSpan w:val="5"/>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支     出</w:t>
            </w:r>
          </w:p>
        </w:tc>
      </w:tr>
      <w:tr w:rsidR="00536B7B">
        <w:trPr>
          <w:trHeight w:val="90"/>
        </w:trPr>
        <w:tc>
          <w:tcPr>
            <w:tcW w:w="4068"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w:t>
            </w:r>
          </w:p>
        </w:tc>
        <w:tc>
          <w:tcPr>
            <w:tcW w:w="2674"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决算数</w:t>
            </w:r>
          </w:p>
        </w:tc>
        <w:tc>
          <w:tcPr>
            <w:tcW w:w="3752"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功能分类科目</w:t>
            </w:r>
          </w:p>
        </w:tc>
        <w:tc>
          <w:tcPr>
            <w:tcW w:w="11866" w:type="dxa"/>
            <w:gridSpan w:val="4"/>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决算数</w:t>
            </w:r>
          </w:p>
        </w:tc>
      </w:tr>
      <w:tr w:rsidR="00536B7B">
        <w:trPr>
          <w:trHeight w:val="90"/>
        </w:trPr>
        <w:tc>
          <w:tcPr>
            <w:tcW w:w="4068"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674"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3752"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小计</w:t>
            </w:r>
          </w:p>
        </w:tc>
        <w:tc>
          <w:tcPr>
            <w:tcW w:w="2952" w:type="dxa"/>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一般公共预算财政拨款</w:t>
            </w:r>
          </w:p>
        </w:tc>
        <w:tc>
          <w:tcPr>
            <w:tcW w:w="2952" w:type="dxa"/>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政府性基金预算财政拨款</w:t>
            </w:r>
          </w:p>
        </w:tc>
        <w:tc>
          <w:tcPr>
            <w:tcW w:w="3010" w:type="dxa"/>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国有资本经营预算财政拨款</w:t>
            </w: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一、一般公共预算财政拨款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980.54</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一、一般公共服务支出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二、政府性基金预算财政拨款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二、外交支出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三、国有资本经营预算财政拨款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三、国防支出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四、公共安全支出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五、教育支出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六、科学技术支出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七、文化旅游体育与传媒支出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八、社会保障和就业支出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890.74</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890.74</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九、卫生健康支出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48.01</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48.01</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十、节能环保支出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十一、城乡社区支出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十二、农林水支出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十三、交通运输支出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十四、资源勘探工业信息等支出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十五、商业服务业等支出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十六、金融支出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十七、援助其他地区支出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十八、自然资源海洋气象等支出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十九、住房保障支出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41.79</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41.79</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二十、粮油物资储备支出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二十一、国有资本经营预算支出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二十二、灾害防治及应急管理支出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二十三、其他支出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二十四、债务还本支出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二十五、债务付息支出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ascii="Arial" w:hAnsi="Arial" w:cs="Arial" w:hint="default"/>
                <w:color w:val="000000"/>
                <w:sz w:val="20"/>
                <w:szCs w:val="20"/>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二十六、抗</w:t>
            </w:r>
            <w:proofErr w:type="gramStart"/>
            <w:r>
              <w:rPr>
                <w:rFonts w:cs="宋体"/>
                <w:color w:val="000000"/>
                <w:sz w:val="22"/>
                <w:szCs w:val="22"/>
              </w:rPr>
              <w:t>疫</w:t>
            </w:r>
            <w:proofErr w:type="gramEnd"/>
            <w:r>
              <w:rPr>
                <w:rFonts w:cs="宋体"/>
                <w:color w:val="000000"/>
                <w:sz w:val="22"/>
                <w:szCs w:val="22"/>
              </w:rPr>
              <w:t>特别国债安排的支出</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本年收入合计</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980.54</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本年支出合计</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980.54</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980.54</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年初财政拨款结转和结余</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年末财政拨款结转和结余</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一般公共预算财政拨款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政府性基金预算财政拨款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0"/>
                <w:szCs w:val="20"/>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国有资本经营预算财政拨款</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jc w:val="center"/>
              <w:rPr>
                <w:rFonts w:cs="宋体" w:hint="default"/>
                <w:b/>
                <w:color w:val="000000"/>
                <w:sz w:val="22"/>
                <w:szCs w:val="22"/>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0"/>
                <w:szCs w:val="20"/>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r>
      <w:tr w:rsidR="00536B7B">
        <w:trPr>
          <w:trHeight w:val="90"/>
        </w:trPr>
        <w:tc>
          <w:tcPr>
            <w:tcW w:w="4068"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总计</w:t>
            </w:r>
          </w:p>
        </w:tc>
        <w:tc>
          <w:tcPr>
            <w:tcW w:w="267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980.54</w:t>
            </w:r>
          </w:p>
        </w:tc>
        <w:tc>
          <w:tcPr>
            <w:tcW w:w="375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总计</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0"/>
                <w:szCs w:val="20"/>
              </w:rPr>
            </w:pPr>
            <w:r>
              <w:rPr>
                <w:rFonts w:cs="宋体"/>
                <w:color w:val="000000"/>
                <w:sz w:val="21"/>
                <w:szCs w:val="21"/>
              </w:rPr>
              <w:t>980.54</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0"/>
                <w:szCs w:val="20"/>
              </w:rPr>
            </w:pPr>
            <w:r>
              <w:rPr>
                <w:rFonts w:cs="宋体"/>
                <w:color w:val="000000"/>
                <w:sz w:val="21"/>
                <w:szCs w:val="21"/>
              </w:rPr>
              <w:t>980.54</w:t>
            </w:r>
          </w:p>
        </w:tc>
        <w:tc>
          <w:tcPr>
            <w:tcW w:w="295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0"/>
                <w:szCs w:val="20"/>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bl>
    <w:p w:rsidR="00536B7B" w:rsidRDefault="001D4113">
      <w:pPr>
        <w:rPr>
          <w:rFonts w:cs="宋体" w:hint="default"/>
          <w:sz w:val="21"/>
          <w:szCs w:val="21"/>
        </w:rPr>
      </w:pPr>
      <w:r>
        <w:rPr>
          <w:rFonts w:cs="宋体"/>
          <w:sz w:val="21"/>
          <w:szCs w:val="21"/>
        </w:rPr>
        <w:t>备注：1.本表反映单位本年度一般公共预算财政拨款、政府性基金预算财政拨款及国有资本经营预算财政拨款的总收支和年末结转结余情况。</w:t>
      </w:r>
      <w:r>
        <w:rPr>
          <w:rFonts w:cs="宋体"/>
          <w:sz w:val="21"/>
          <w:szCs w:val="21"/>
        </w:rPr>
        <w:br/>
        <w:t xml:space="preserve">      2.本套报表金额单位转换时可能存在尾数误差。</w:t>
      </w:r>
      <w:r>
        <w:rPr>
          <w:rFonts w:cs="宋体"/>
          <w:sz w:val="21"/>
          <w:szCs w:val="21"/>
        </w:rPr>
        <w:br/>
      </w:r>
      <w:r>
        <w:rPr>
          <w:rFonts w:cs="宋体"/>
          <w:sz w:val="21"/>
          <w:szCs w:val="21"/>
        </w:rPr>
        <w:br/>
      </w:r>
    </w:p>
    <w:p w:rsidR="00536B7B" w:rsidRDefault="001D4113">
      <w:pPr>
        <w:rPr>
          <w:rFonts w:cs="宋体" w:hint="default"/>
          <w:sz w:val="21"/>
          <w:szCs w:val="21"/>
        </w:rPr>
      </w:pPr>
      <w:r>
        <w:rPr>
          <w:rFonts w:cs="宋体"/>
          <w:sz w:val="21"/>
          <w:szCs w:val="21"/>
        </w:rPr>
        <w:br w:type="page"/>
      </w:r>
    </w:p>
    <w:tbl>
      <w:tblPr>
        <w:tblW w:w="22300" w:type="dxa"/>
        <w:tblLayout w:type="fixed"/>
        <w:tblCellMar>
          <w:left w:w="0" w:type="dxa"/>
          <w:right w:w="0" w:type="dxa"/>
        </w:tblCellMar>
        <w:tblLook w:val="04A0" w:firstRow="1" w:lastRow="0" w:firstColumn="1" w:lastColumn="0" w:noHBand="0" w:noVBand="1"/>
      </w:tblPr>
      <w:tblGrid>
        <w:gridCol w:w="2694"/>
        <w:gridCol w:w="5151"/>
        <w:gridCol w:w="4817"/>
        <w:gridCol w:w="4817"/>
        <w:gridCol w:w="4821"/>
      </w:tblGrid>
      <w:tr w:rsidR="00536B7B">
        <w:trPr>
          <w:trHeight w:val="510"/>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rsidR="00536B7B" w:rsidRDefault="001D4113">
            <w:pPr>
              <w:jc w:val="center"/>
              <w:textAlignment w:val="bottom"/>
              <w:rPr>
                <w:rFonts w:cs="宋体" w:hint="default"/>
                <w:b/>
                <w:color w:val="000000"/>
                <w:sz w:val="40"/>
                <w:szCs w:val="40"/>
              </w:rPr>
            </w:pPr>
            <w:r>
              <w:rPr>
                <w:rFonts w:cs="宋体"/>
                <w:b/>
                <w:color w:val="000000"/>
                <w:sz w:val="44"/>
                <w:szCs w:val="44"/>
              </w:rPr>
              <w:lastRenderedPageBreak/>
              <w:t>一般公共预算财政拨款支出决算表</w:t>
            </w:r>
          </w:p>
        </w:tc>
      </w:tr>
      <w:tr w:rsidR="00536B7B">
        <w:trPr>
          <w:trHeight w:val="255"/>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rsidR="00536B7B" w:rsidRDefault="001D4113">
            <w:pPr>
              <w:rPr>
                <w:rFonts w:ascii="Arial" w:hAnsi="Arial" w:cs="Arial" w:hint="default"/>
                <w:color w:val="000000"/>
                <w:sz w:val="20"/>
                <w:szCs w:val="20"/>
              </w:rPr>
            </w:pPr>
            <w:r>
              <w:rPr>
                <w:rFonts w:asciiTheme="minorEastAsia" w:eastAsiaTheme="minorEastAsia" w:hAnsiTheme="minorEastAsia" w:cstheme="minorEastAsia"/>
              </w:rPr>
              <w:t>公开单位</w:t>
            </w:r>
            <w:r>
              <w:rPr>
                <w:rFonts w:asciiTheme="minorEastAsia" w:eastAsiaTheme="minorEastAsia" w:hAnsiTheme="minorEastAsia" w:cstheme="minorEastAsia"/>
                <w:color w:val="000000"/>
              </w:rPr>
              <w:t xml:space="preserve">： </w:t>
            </w:r>
            <w:r>
              <w:rPr>
                <w:color w:val="000000"/>
              </w:rPr>
              <w:t>重庆市黔江区社会保险事务中心</w:t>
            </w:r>
          </w:p>
        </w:tc>
        <w:tc>
          <w:tcPr>
            <w:tcW w:w="4817"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4817"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4821"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公开05表</w:t>
            </w:r>
          </w:p>
        </w:tc>
      </w:tr>
      <w:tr w:rsidR="00536B7B">
        <w:trPr>
          <w:trHeight w:val="285"/>
        </w:trPr>
        <w:tc>
          <w:tcPr>
            <w:tcW w:w="7845" w:type="dxa"/>
            <w:gridSpan w:val="2"/>
            <w:vMerge/>
            <w:tcBorders>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4817"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4817"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4821"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单位：</w:t>
            </w:r>
            <w:r>
              <w:rPr>
                <w:rFonts w:cs="宋体"/>
              </w:rPr>
              <w:t>万元</w:t>
            </w:r>
          </w:p>
        </w:tc>
      </w:tr>
      <w:tr w:rsidR="00536B7B">
        <w:trPr>
          <w:trHeight w:val="308"/>
        </w:trPr>
        <w:tc>
          <w:tcPr>
            <w:tcW w:w="7845" w:type="dxa"/>
            <w:gridSpan w:val="2"/>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w:t>
            </w:r>
          </w:p>
        </w:tc>
        <w:tc>
          <w:tcPr>
            <w:tcW w:w="14455" w:type="dxa"/>
            <w:gridSpan w:val="3"/>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本年支出</w:t>
            </w:r>
          </w:p>
        </w:tc>
      </w:tr>
      <w:tr w:rsidR="00536B7B">
        <w:trPr>
          <w:trHeight w:val="312"/>
        </w:trPr>
        <w:tc>
          <w:tcPr>
            <w:tcW w:w="2694"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功能分类科目编码</w:t>
            </w:r>
          </w:p>
        </w:tc>
        <w:tc>
          <w:tcPr>
            <w:tcW w:w="5151"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项目（按“项”</w:t>
            </w:r>
            <w:proofErr w:type="gramStart"/>
            <w:r>
              <w:rPr>
                <w:rFonts w:cs="宋体"/>
                <w:b/>
                <w:color w:val="000000"/>
                <w:sz w:val="22"/>
                <w:szCs w:val="22"/>
              </w:rPr>
              <w:t>级功能</w:t>
            </w:r>
            <w:proofErr w:type="gramEnd"/>
            <w:r>
              <w:rPr>
                <w:rFonts w:cs="宋体"/>
                <w:b/>
                <w:color w:val="000000"/>
                <w:sz w:val="22"/>
                <w:szCs w:val="22"/>
              </w:rPr>
              <w:t>分类科目）</w:t>
            </w:r>
          </w:p>
        </w:tc>
        <w:tc>
          <w:tcPr>
            <w:tcW w:w="4817"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合计</w:t>
            </w:r>
          </w:p>
        </w:tc>
        <w:tc>
          <w:tcPr>
            <w:tcW w:w="4817"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基本支出</w:t>
            </w:r>
          </w:p>
        </w:tc>
        <w:tc>
          <w:tcPr>
            <w:tcW w:w="4821"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项目支出</w:t>
            </w:r>
          </w:p>
        </w:tc>
      </w:tr>
      <w:tr w:rsidR="00536B7B">
        <w:trPr>
          <w:trHeight w:val="312"/>
        </w:trPr>
        <w:tc>
          <w:tcPr>
            <w:tcW w:w="2694"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5151"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817"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817"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821"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615"/>
        </w:trPr>
        <w:tc>
          <w:tcPr>
            <w:tcW w:w="2694"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5151"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817"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817"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821"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08"/>
        </w:trPr>
        <w:tc>
          <w:tcPr>
            <w:tcW w:w="7845" w:type="dxa"/>
            <w:gridSpan w:val="2"/>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合计</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bCs/>
                <w:color w:val="000000"/>
                <w:sz w:val="21"/>
                <w:szCs w:val="21"/>
              </w:rPr>
              <w:t>980.54</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bCs/>
                <w:color w:val="000000"/>
                <w:sz w:val="21"/>
                <w:szCs w:val="21"/>
              </w:rPr>
              <w:t>739.04</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bCs/>
                <w:color w:val="000000"/>
                <w:sz w:val="21"/>
                <w:szCs w:val="21"/>
              </w:rPr>
              <w:t>241.50</w:t>
            </w: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社会保障和就业支出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890.74</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649.24</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241.50</w:t>
            </w: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20801</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人力资源和社会保障管理事务</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738.72</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510.48</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228.24</w:t>
            </w: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2080101</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行政运行</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510.48</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510.48</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2080102</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一般行政管理事务</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18.67</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18.67</w:t>
            </w: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2080109</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社会保险经办机构</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156.00</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156.00</w:t>
            </w: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2080199</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其他人力资源和社会保障管理事务支出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53.57</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53.57</w:t>
            </w: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20805</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行政事业单位养老支出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138.76</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138.76</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2080505</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机关事业单位基本养老保险缴费支出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61.74</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61.74</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2080506</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机关事业单位职业年金缴费支出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40.11</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40.11</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2080599</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其他行政事业单位养老支出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36.91</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36.91</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20809</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退役安置</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13.26</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13.26</w:t>
            </w: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2080905</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军队转业干部安置</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13.26</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13.26</w:t>
            </w: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210</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卫生健康支出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48.01</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48.01</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21011</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行政事业单位医疗</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48.01</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48.01</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2101101</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行政单位医疗</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37.09</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37.09</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2101103</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公务员医疗补助</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4.48</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4.48</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2101199</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其他行政事业单位医疗支出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6.44</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6.44</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221</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住房保障支出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41.79</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41.79</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22102</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b/>
                <w:color w:val="000000"/>
                <w:sz w:val="21"/>
                <w:szCs w:val="21"/>
              </w:rPr>
              <w:t>住房改革支出</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41.79</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b/>
                <w:color w:val="000000"/>
                <w:sz w:val="21"/>
                <w:szCs w:val="21"/>
              </w:rPr>
              <w:t>41.79</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08"/>
        </w:trPr>
        <w:tc>
          <w:tcPr>
            <w:tcW w:w="2694"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2210201</w:t>
            </w:r>
          </w:p>
        </w:tc>
        <w:tc>
          <w:tcPr>
            <w:tcW w:w="515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1"/>
                <w:szCs w:val="21"/>
              </w:rPr>
              <w:t>住房公积金</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41.79</w:t>
            </w:r>
          </w:p>
        </w:tc>
        <w:tc>
          <w:tcPr>
            <w:tcW w:w="4817"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b/>
                <w:color w:val="000000"/>
                <w:sz w:val="22"/>
                <w:szCs w:val="22"/>
              </w:rPr>
            </w:pPr>
            <w:r>
              <w:rPr>
                <w:rFonts w:cs="宋体"/>
                <w:color w:val="000000"/>
                <w:sz w:val="21"/>
                <w:szCs w:val="21"/>
              </w:rPr>
              <w:t>41.79</w:t>
            </w:r>
          </w:p>
        </w:tc>
        <w:tc>
          <w:tcPr>
            <w:tcW w:w="4821"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bl>
    <w:p w:rsidR="00536B7B" w:rsidRDefault="001D4113">
      <w:pPr>
        <w:rPr>
          <w:rFonts w:cs="宋体" w:hint="default"/>
          <w:sz w:val="21"/>
          <w:szCs w:val="21"/>
        </w:rPr>
      </w:pPr>
      <w:r>
        <w:rPr>
          <w:rFonts w:cs="宋体"/>
          <w:sz w:val="21"/>
          <w:szCs w:val="21"/>
        </w:rPr>
        <w:t>备注：1.本表反映单位本年度一般公共预算财政拨款支出情况。</w:t>
      </w:r>
      <w:r>
        <w:rPr>
          <w:rFonts w:cs="宋体"/>
          <w:sz w:val="21"/>
          <w:szCs w:val="21"/>
        </w:rPr>
        <w:br/>
        <w:t xml:space="preserve">      2.本套报表金额单位转换时可能存在尾数误差。</w:t>
      </w:r>
      <w:r>
        <w:rPr>
          <w:rFonts w:cs="宋体"/>
          <w:sz w:val="21"/>
          <w:szCs w:val="21"/>
        </w:rPr>
        <w:br/>
      </w:r>
      <w:r>
        <w:rPr>
          <w:rFonts w:cs="宋体"/>
          <w:sz w:val="21"/>
          <w:szCs w:val="21"/>
        </w:rPr>
        <w:br/>
      </w:r>
    </w:p>
    <w:p w:rsidR="00536B7B" w:rsidRDefault="001D4113">
      <w:pPr>
        <w:ind w:firstLineChars="300" w:firstLine="630"/>
        <w:rPr>
          <w:rFonts w:cs="宋体" w:hint="default"/>
          <w:sz w:val="21"/>
          <w:szCs w:val="21"/>
        </w:rPr>
      </w:pPr>
      <w:r>
        <w:rPr>
          <w:rFonts w:cs="宋体"/>
          <w:sz w:val="21"/>
          <w:szCs w:val="21"/>
        </w:rPr>
        <w:br w:type="page"/>
      </w:r>
    </w:p>
    <w:tbl>
      <w:tblPr>
        <w:tblW w:w="22280" w:type="dxa"/>
        <w:tblLayout w:type="fixed"/>
        <w:tblCellMar>
          <w:left w:w="0" w:type="dxa"/>
          <w:right w:w="0" w:type="dxa"/>
        </w:tblCellMar>
        <w:tblLook w:val="04A0" w:firstRow="1" w:lastRow="0" w:firstColumn="1" w:lastColumn="0" w:noHBand="0" w:noVBand="1"/>
      </w:tblPr>
      <w:tblGrid>
        <w:gridCol w:w="1289"/>
        <w:gridCol w:w="3495"/>
        <w:gridCol w:w="2829"/>
        <w:gridCol w:w="1122"/>
        <w:gridCol w:w="2330"/>
        <w:gridCol w:w="2747"/>
        <w:gridCol w:w="1509"/>
        <w:gridCol w:w="4465"/>
        <w:gridCol w:w="2494"/>
      </w:tblGrid>
      <w:tr w:rsidR="00536B7B">
        <w:trPr>
          <w:trHeight w:val="590"/>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rsidR="00536B7B" w:rsidRDefault="001D4113">
            <w:pPr>
              <w:jc w:val="center"/>
              <w:textAlignment w:val="bottom"/>
              <w:rPr>
                <w:rFonts w:cs="宋体" w:hint="default"/>
                <w:b/>
                <w:color w:val="000000"/>
                <w:sz w:val="40"/>
                <w:szCs w:val="40"/>
              </w:rPr>
            </w:pPr>
            <w:r>
              <w:rPr>
                <w:rFonts w:cs="宋体"/>
                <w:b/>
                <w:color w:val="000000"/>
                <w:sz w:val="44"/>
                <w:szCs w:val="44"/>
              </w:rPr>
              <w:lastRenderedPageBreak/>
              <w:t>一般公共预算财政拨款基本支出决算表</w:t>
            </w:r>
          </w:p>
        </w:tc>
      </w:tr>
      <w:tr w:rsidR="00536B7B">
        <w:trPr>
          <w:trHeight w:val="302"/>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rsidR="00536B7B" w:rsidRDefault="001D4113">
            <w:pPr>
              <w:rPr>
                <w:rFonts w:ascii="Arial" w:hAnsi="Arial" w:cs="Arial" w:hint="default"/>
                <w:color w:val="000000"/>
                <w:sz w:val="22"/>
                <w:szCs w:val="22"/>
              </w:rPr>
            </w:pPr>
            <w:r>
              <w:rPr>
                <w:rFonts w:asciiTheme="minorEastAsia" w:eastAsiaTheme="minorEastAsia" w:hAnsiTheme="minorEastAsia" w:cstheme="minorEastAsia"/>
              </w:rPr>
              <w:t>公开单位</w:t>
            </w:r>
            <w:r>
              <w:rPr>
                <w:rFonts w:asciiTheme="minorEastAsia" w:eastAsiaTheme="minorEastAsia" w:hAnsiTheme="minorEastAsia" w:cstheme="minorEastAsia"/>
                <w:color w:val="000000"/>
              </w:rPr>
              <w:t xml:space="preserve">： </w:t>
            </w:r>
            <w:r>
              <w:rPr>
                <w:color w:val="000000"/>
              </w:rPr>
              <w:t>重庆市黔江区社会保险事务中心</w:t>
            </w:r>
          </w:p>
        </w:tc>
        <w:tc>
          <w:tcPr>
            <w:tcW w:w="2829"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12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33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747"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509"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4465"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494"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公开06表</w:t>
            </w:r>
          </w:p>
        </w:tc>
      </w:tr>
      <w:tr w:rsidR="00536B7B">
        <w:trPr>
          <w:trHeight w:val="302"/>
        </w:trPr>
        <w:tc>
          <w:tcPr>
            <w:tcW w:w="4784" w:type="dxa"/>
            <w:gridSpan w:val="2"/>
            <w:vMerge/>
            <w:tcBorders>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829"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112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330"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747"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1509"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4465"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494"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单位：</w:t>
            </w:r>
            <w:r>
              <w:rPr>
                <w:rFonts w:cs="宋体"/>
              </w:rPr>
              <w:t>万元</w:t>
            </w:r>
          </w:p>
        </w:tc>
      </w:tr>
      <w:tr w:rsidR="00536B7B">
        <w:trPr>
          <w:trHeight w:val="311"/>
        </w:trPr>
        <w:tc>
          <w:tcPr>
            <w:tcW w:w="7613" w:type="dxa"/>
            <w:gridSpan w:val="3"/>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人员经费</w:t>
            </w:r>
          </w:p>
        </w:tc>
        <w:tc>
          <w:tcPr>
            <w:tcW w:w="14667" w:type="dxa"/>
            <w:gridSpan w:val="6"/>
            <w:tcBorders>
              <w:top w:val="single" w:sz="4" w:space="0" w:color="000000"/>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公用经费</w:t>
            </w:r>
          </w:p>
        </w:tc>
      </w:tr>
      <w:tr w:rsidR="00536B7B">
        <w:trPr>
          <w:trHeight w:val="312"/>
        </w:trPr>
        <w:tc>
          <w:tcPr>
            <w:tcW w:w="1289"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经济分类科目编码</w:t>
            </w:r>
          </w:p>
        </w:tc>
        <w:tc>
          <w:tcPr>
            <w:tcW w:w="3495"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经济分类科目（按“款”</w:t>
            </w:r>
            <w:proofErr w:type="gramStart"/>
            <w:r>
              <w:rPr>
                <w:rFonts w:cs="宋体"/>
                <w:b/>
                <w:color w:val="000000"/>
                <w:sz w:val="22"/>
                <w:szCs w:val="22"/>
              </w:rPr>
              <w:t>级功能</w:t>
            </w:r>
            <w:proofErr w:type="gramEnd"/>
            <w:r>
              <w:rPr>
                <w:rFonts w:cs="宋体"/>
                <w:b/>
                <w:color w:val="000000"/>
                <w:sz w:val="22"/>
                <w:szCs w:val="22"/>
              </w:rPr>
              <w:t>分类科目）</w:t>
            </w:r>
          </w:p>
        </w:tc>
        <w:tc>
          <w:tcPr>
            <w:tcW w:w="2829"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金额</w:t>
            </w:r>
          </w:p>
        </w:tc>
        <w:tc>
          <w:tcPr>
            <w:tcW w:w="1122"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经济分类科目编码</w:t>
            </w:r>
          </w:p>
        </w:tc>
        <w:tc>
          <w:tcPr>
            <w:tcW w:w="2330"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经济分类科目（按“款”</w:t>
            </w:r>
            <w:proofErr w:type="gramStart"/>
            <w:r>
              <w:rPr>
                <w:rFonts w:cs="宋体"/>
                <w:b/>
                <w:color w:val="000000"/>
                <w:sz w:val="22"/>
                <w:szCs w:val="22"/>
              </w:rPr>
              <w:t>级功能</w:t>
            </w:r>
            <w:proofErr w:type="gramEnd"/>
            <w:r>
              <w:rPr>
                <w:rFonts w:cs="宋体"/>
                <w:b/>
                <w:color w:val="000000"/>
                <w:sz w:val="22"/>
                <w:szCs w:val="22"/>
              </w:rPr>
              <w:t>分类科目）</w:t>
            </w:r>
          </w:p>
        </w:tc>
        <w:tc>
          <w:tcPr>
            <w:tcW w:w="2747"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金额</w:t>
            </w:r>
          </w:p>
        </w:tc>
        <w:tc>
          <w:tcPr>
            <w:tcW w:w="1509"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经济分类科目编码</w:t>
            </w:r>
          </w:p>
        </w:tc>
        <w:tc>
          <w:tcPr>
            <w:tcW w:w="4465"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经济分类科目（按“款”</w:t>
            </w:r>
            <w:proofErr w:type="gramStart"/>
            <w:r>
              <w:rPr>
                <w:rFonts w:cs="宋体"/>
                <w:b/>
                <w:color w:val="000000"/>
                <w:sz w:val="22"/>
                <w:szCs w:val="22"/>
              </w:rPr>
              <w:t>级功能</w:t>
            </w:r>
            <w:proofErr w:type="gramEnd"/>
            <w:r>
              <w:rPr>
                <w:rFonts w:cs="宋体"/>
                <w:b/>
                <w:color w:val="000000"/>
                <w:sz w:val="22"/>
                <w:szCs w:val="22"/>
              </w:rPr>
              <w:t>分类科目）</w:t>
            </w:r>
          </w:p>
        </w:tc>
        <w:tc>
          <w:tcPr>
            <w:tcW w:w="2494"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金额</w:t>
            </w:r>
          </w:p>
        </w:tc>
      </w:tr>
      <w:tr w:rsidR="00536B7B">
        <w:trPr>
          <w:trHeight w:val="799"/>
        </w:trPr>
        <w:tc>
          <w:tcPr>
            <w:tcW w:w="1289"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3495"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829"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122"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330"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747"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1509"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465"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94"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工资福利支出</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627.16</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商品和服务支出</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66.54</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资本性支出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4.23</w:t>
            </w: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30101</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基本工资</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156.97</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30201</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办公费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6.49</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31001</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房屋建筑物购建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30102</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津贴补贴</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110.40</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30202</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印刷费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31002</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办公设备购置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4.23</w:t>
            </w: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30103</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奖金</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161.22</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30203</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咨询费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31003</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专用设备购置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30106</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伙食补助费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10.00</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30204</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手续费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31005</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基础设施建设</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30107</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绩效工资</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30205</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水费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2.02</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31006</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大型修缮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33"/>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30108</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机关事业单位基本养老保险缴费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61.74</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30206</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电费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3.03</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31007</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信息网络及软件购置更新</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30109</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职业年金缴费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40.11</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30207</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邮电费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9.32</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31008</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物资储备</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64"/>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30110</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职工基本医疗保险缴费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37.09</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30208</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取暖费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31009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土地补偿</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30111</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公务员医疗补助缴费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30209</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物业管理费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31010</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安置补助</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33"/>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30112</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其他社会保障缴费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1.12</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30211</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差旅费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4.19</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31011</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地上附着物和青苗补偿</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30113</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住房公积金</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41.79</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30212</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因公出国（境）费用</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31012</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拆迁补偿</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30114</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医疗费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6.72</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30213</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维修（护）费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31013</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公务用车购置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30199</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其他工资福利支出</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30214</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租赁费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2.37</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31019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其他交通工具购置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对个人和家庭的补助</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41.11</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30215</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会议费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0.09</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31021</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文物和陈列品购置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30301</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离休费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30216</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培训费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1.86</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31022</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无形资产购置</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30302</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退休费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30217</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公务接待费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1.00</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31099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其他资本性支出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30303</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退职（役）费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30218</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专用材料费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312</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对企业补助</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30304</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抚恤金</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30224</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被装购置费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31201</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资本金注入</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30305</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生活补助</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36.91</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30225</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专用燃料费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31203</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政府投资基金股权投资</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30306</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救济费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30226</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劳务费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3.00</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31204</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费用补贴</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30307</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医疗费补助</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4.20</w:t>
            </w: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30227</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委托业务费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31205</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利息补贴</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30308</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助学金</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30228</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工会经费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5.52</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31299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其他对企业补助</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30309</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奖励金</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30229</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福利费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1.23</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399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其他支出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30310</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个人农业生产补贴</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30231</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公务用车运行维护费</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39907</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国家赔偿费用支出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30311</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代缴社会保险费</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30239</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其他交通费用</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26.43</w:t>
            </w: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39908</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对民间非营利组织和群众性自治组织补贴</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30399</w:t>
            </w: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其他对个人和家庭的补助</w:t>
            </w: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30240</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税金及附加费用</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39909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经常性赠与</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30299</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其他商品和服务支出</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39910</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资本性赠与</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307</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债务利息及费用支出</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39999</w:t>
            </w: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其他支出</w:t>
            </w: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30701</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国内债务付息</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30702</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国外债务付息</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30703</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国内债务发行费用</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r>
      <w:tr w:rsidR="00536B7B">
        <w:trPr>
          <w:trHeight w:val="311"/>
        </w:trPr>
        <w:tc>
          <w:tcPr>
            <w:tcW w:w="128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349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30704</w:t>
            </w:r>
          </w:p>
        </w:tc>
        <w:tc>
          <w:tcPr>
            <w:tcW w:w="2330"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 xml:space="preserve">  国外债务发行费用</w:t>
            </w:r>
          </w:p>
        </w:tc>
        <w:tc>
          <w:tcPr>
            <w:tcW w:w="274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color w:val="000000"/>
                <w:sz w:val="22"/>
                <w:szCs w:val="22"/>
              </w:rPr>
            </w:pPr>
          </w:p>
        </w:tc>
        <w:tc>
          <w:tcPr>
            <w:tcW w:w="1509"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4465"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color w:val="000000"/>
                <w:sz w:val="22"/>
                <w:szCs w:val="22"/>
              </w:rPr>
            </w:pPr>
          </w:p>
        </w:tc>
      </w:tr>
      <w:tr w:rsidR="00536B7B">
        <w:trPr>
          <w:trHeight w:val="321"/>
        </w:trPr>
        <w:tc>
          <w:tcPr>
            <w:tcW w:w="4784" w:type="dxa"/>
            <w:gridSpan w:val="2"/>
            <w:tcBorders>
              <w:top w:val="nil"/>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人员经费合计</w:t>
            </w:r>
          </w:p>
        </w:tc>
        <w:tc>
          <w:tcPr>
            <w:tcW w:w="2829"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1D4113">
            <w:pPr>
              <w:wordWrap w:val="0"/>
              <w:jc w:val="right"/>
              <w:textAlignment w:val="bottom"/>
              <w:rPr>
                <w:rFonts w:ascii="Arial" w:hAnsi="Arial" w:cs="Arial" w:hint="default"/>
                <w:color w:val="000000"/>
                <w:sz w:val="20"/>
                <w:szCs w:val="20"/>
              </w:rPr>
            </w:pPr>
            <w:r>
              <w:rPr>
                <w:rFonts w:cs="宋体"/>
                <w:color w:val="000000"/>
                <w:sz w:val="21"/>
                <w:szCs w:val="21"/>
              </w:rPr>
              <w:t>668.27</w:t>
            </w:r>
          </w:p>
        </w:tc>
        <w:tc>
          <w:tcPr>
            <w:tcW w:w="12173" w:type="dxa"/>
            <w:gridSpan w:val="5"/>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公用经费合计</w:t>
            </w:r>
          </w:p>
        </w:tc>
        <w:tc>
          <w:tcPr>
            <w:tcW w:w="2494"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wordWrap w:val="0"/>
              <w:jc w:val="right"/>
              <w:textAlignment w:val="center"/>
              <w:rPr>
                <w:rFonts w:cs="宋体" w:hint="default"/>
                <w:color w:val="000000"/>
                <w:sz w:val="22"/>
                <w:szCs w:val="22"/>
              </w:rPr>
            </w:pPr>
            <w:r>
              <w:rPr>
                <w:rFonts w:cs="宋体"/>
                <w:color w:val="000000"/>
                <w:sz w:val="21"/>
                <w:szCs w:val="21"/>
              </w:rPr>
              <w:t>70.77</w:t>
            </w:r>
          </w:p>
        </w:tc>
      </w:tr>
    </w:tbl>
    <w:p w:rsidR="00536B7B" w:rsidRDefault="001D4113">
      <w:pPr>
        <w:rPr>
          <w:rFonts w:cs="宋体" w:hint="default"/>
          <w:sz w:val="21"/>
          <w:szCs w:val="21"/>
        </w:rPr>
      </w:pPr>
      <w:r>
        <w:rPr>
          <w:rFonts w:cs="宋体"/>
          <w:sz w:val="21"/>
          <w:szCs w:val="21"/>
        </w:rPr>
        <w:t>备注：1.本表反映单位本年度一般公共预算财政拨款基本支出明细情况。</w:t>
      </w:r>
      <w:r>
        <w:rPr>
          <w:rFonts w:cs="宋体"/>
          <w:sz w:val="21"/>
          <w:szCs w:val="21"/>
        </w:rPr>
        <w:br/>
        <w:t xml:space="preserve">      2.本套报表金额单位转换时可能存在尾数误差。</w:t>
      </w:r>
      <w:r>
        <w:rPr>
          <w:rFonts w:cs="宋体"/>
          <w:sz w:val="21"/>
          <w:szCs w:val="21"/>
        </w:rPr>
        <w:br/>
      </w:r>
      <w:r>
        <w:rPr>
          <w:rFonts w:cs="宋体"/>
          <w:sz w:val="21"/>
          <w:szCs w:val="21"/>
        </w:rPr>
        <w:br/>
      </w:r>
    </w:p>
    <w:p w:rsidR="00536B7B" w:rsidRDefault="001D4113">
      <w:pPr>
        <w:rPr>
          <w:rFonts w:cs="宋体" w:hint="default"/>
          <w:sz w:val="21"/>
          <w:szCs w:val="21"/>
        </w:rPr>
      </w:pPr>
      <w:r>
        <w:rPr>
          <w:rFonts w:cs="宋体"/>
          <w:sz w:val="21"/>
          <w:szCs w:val="21"/>
        </w:rPr>
        <w:lastRenderedPageBreak/>
        <w:br w:type="page"/>
      </w:r>
    </w:p>
    <w:tbl>
      <w:tblPr>
        <w:tblW w:w="22240" w:type="dxa"/>
        <w:tblLayout w:type="fixed"/>
        <w:tblCellMar>
          <w:left w:w="0" w:type="dxa"/>
          <w:right w:w="0" w:type="dxa"/>
        </w:tblCellMar>
        <w:tblLook w:val="04A0" w:firstRow="1" w:lastRow="0" w:firstColumn="1" w:lastColumn="0" w:noHBand="0" w:noVBand="1"/>
      </w:tblPr>
      <w:tblGrid>
        <w:gridCol w:w="2686"/>
        <w:gridCol w:w="4465"/>
        <w:gridCol w:w="2473"/>
        <w:gridCol w:w="2473"/>
        <w:gridCol w:w="2473"/>
        <w:gridCol w:w="2473"/>
        <w:gridCol w:w="2558"/>
        <w:gridCol w:w="2639"/>
      </w:tblGrid>
      <w:tr w:rsidR="00536B7B">
        <w:trPr>
          <w:trHeight w:val="644"/>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rsidR="00536B7B" w:rsidRDefault="001D4113">
            <w:pPr>
              <w:jc w:val="center"/>
              <w:textAlignment w:val="bottom"/>
              <w:rPr>
                <w:rFonts w:cs="宋体" w:hint="default"/>
                <w:b/>
                <w:color w:val="000000"/>
                <w:sz w:val="40"/>
                <w:szCs w:val="40"/>
              </w:rPr>
            </w:pPr>
            <w:r>
              <w:rPr>
                <w:rFonts w:cs="宋体"/>
                <w:b/>
                <w:color w:val="000000"/>
                <w:sz w:val="44"/>
                <w:szCs w:val="44"/>
              </w:rPr>
              <w:lastRenderedPageBreak/>
              <w:t>政府性基金预算财政拨款收入支出决算表</w:t>
            </w:r>
          </w:p>
        </w:tc>
      </w:tr>
      <w:tr w:rsidR="00536B7B">
        <w:trPr>
          <w:trHeight w:val="329"/>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rsidR="00536B7B" w:rsidRDefault="001D4113">
            <w:pPr>
              <w:rPr>
                <w:rFonts w:ascii="Arial" w:hAnsi="Arial" w:cs="Arial" w:hint="default"/>
                <w:color w:val="000000"/>
                <w:sz w:val="20"/>
                <w:szCs w:val="20"/>
              </w:rPr>
            </w:pPr>
            <w:r>
              <w:rPr>
                <w:rFonts w:asciiTheme="minorEastAsia" w:eastAsiaTheme="minorEastAsia" w:hAnsiTheme="minorEastAsia" w:cstheme="minorEastAsia"/>
              </w:rPr>
              <w:t>公开单位</w:t>
            </w:r>
            <w:r>
              <w:rPr>
                <w:rFonts w:asciiTheme="minorEastAsia" w:eastAsiaTheme="minorEastAsia" w:hAnsiTheme="minorEastAsia" w:cstheme="minorEastAsia"/>
                <w:color w:val="000000"/>
              </w:rPr>
              <w:t xml:space="preserve">： </w:t>
            </w:r>
            <w:r>
              <w:rPr>
                <w:color w:val="000000"/>
              </w:rPr>
              <w:t>重庆市黔江区社会保险事务中心</w:t>
            </w:r>
          </w:p>
        </w:tc>
        <w:tc>
          <w:tcPr>
            <w:tcW w:w="247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558"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2639"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公开07表</w:t>
            </w:r>
          </w:p>
        </w:tc>
      </w:tr>
      <w:tr w:rsidR="00536B7B">
        <w:trPr>
          <w:trHeight w:val="329"/>
        </w:trPr>
        <w:tc>
          <w:tcPr>
            <w:tcW w:w="7151" w:type="dxa"/>
            <w:gridSpan w:val="2"/>
            <w:vMerge/>
            <w:tcBorders>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558"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2639"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单位：</w:t>
            </w:r>
            <w:r>
              <w:rPr>
                <w:rFonts w:cs="宋体"/>
              </w:rPr>
              <w:t>万元</w:t>
            </w:r>
          </w:p>
        </w:tc>
      </w:tr>
      <w:tr w:rsidR="00536B7B">
        <w:trPr>
          <w:trHeight w:val="339"/>
        </w:trPr>
        <w:tc>
          <w:tcPr>
            <w:tcW w:w="7151" w:type="dxa"/>
            <w:gridSpan w:val="2"/>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w:t>
            </w:r>
          </w:p>
        </w:tc>
        <w:tc>
          <w:tcPr>
            <w:tcW w:w="2473" w:type="dxa"/>
            <w:vMerge w:val="restart"/>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年初结转和结余</w:t>
            </w:r>
          </w:p>
        </w:tc>
        <w:tc>
          <w:tcPr>
            <w:tcW w:w="2473"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本年收入</w:t>
            </w:r>
          </w:p>
        </w:tc>
        <w:tc>
          <w:tcPr>
            <w:tcW w:w="7504" w:type="dxa"/>
            <w:gridSpan w:val="3"/>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本年支出</w:t>
            </w:r>
          </w:p>
        </w:tc>
        <w:tc>
          <w:tcPr>
            <w:tcW w:w="2639"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年末结转和结余</w:t>
            </w:r>
          </w:p>
        </w:tc>
      </w:tr>
      <w:tr w:rsidR="00536B7B">
        <w:trPr>
          <w:trHeight w:val="335"/>
        </w:trPr>
        <w:tc>
          <w:tcPr>
            <w:tcW w:w="2686"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功能分类科目编码</w:t>
            </w:r>
          </w:p>
        </w:tc>
        <w:tc>
          <w:tcPr>
            <w:tcW w:w="4465" w:type="dxa"/>
            <w:vMerge w:val="restart"/>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项目（按“项”</w:t>
            </w:r>
            <w:proofErr w:type="gramStart"/>
            <w:r>
              <w:rPr>
                <w:rFonts w:cs="宋体"/>
                <w:b/>
                <w:color w:val="000000"/>
                <w:sz w:val="22"/>
                <w:szCs w:val="22"/>
              </w:rPr>
              <w:t>级功能</w:t>
            </w:r>
            <w:proofErr w:type="gramEnd"/>
            <w:r>
              <w:rPr>
                <w:rFonts w:cs="宋体"/>
                <w:b/>
                <w:color w:val="000000"/>
                <w:sz w:val="22"/>
                <w:szCs w:val="22"/>
              </w:rPr>
              <w:t>分类科目）</w:t>
            </w:r>
          </w:p>
        </w:tc>
        <w:tc>
          <w:tcPr>
            <w:tcW w:w="2473" w:type="dxa"/>
            <w:vMerge/>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7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73"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合计</w:t>
            </w:r>
          </w:p>
        </w:tc>
        <w:tc>
          <w:tcPr>
            <w:tcW w:w="2473"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基本支出</w:t>
            </w:r>
          </w:p>
        </w:tc>
        <w:tc>
          <w:tcPr>
            <w:tcW w:w="2558"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项目支出</w:t>
            </w:r>
          </w:p>
        </w:tc>
        <w:tc>
          <w:tcPr>
            <w:tcW w:w="263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35"/>
        </w:trPr>
        <w:tc>
          <w:tcPr>
            <w:tcW w:w="268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465"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73" w:type="dxa"/>
            <w:vMerge/>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7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7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7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558"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63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645"/>
        </w:trPr>
        <w:tc>
          <w:tcPr>
            <w:tcW w:w="2686"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465"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73" w:type="dxa"/>
            <w:vMerge/>
            <w:tcBorders>
              <w:top w:val="single" w:sz="4" w:space="0" w:color="000000"/>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73"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7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47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558"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2639" w:type="dxa"/>
            <w:vMerge/>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39"/>
        </w:trPr>
        <w:tc>
          <w:tcPr>
            <w:tcW w:w="7151" w:type="dxa"/>
            <w:gridSpan w:val="2"/>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合计</w:t>
            </w: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5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639"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349"/>
        </w:trPr>
        <w:tc>
          <w:tcPr>
            <w:tcW w:w="2686"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both"/>
              <w:textAlignment w:val="center"/>
              <w:rPr>
                <w:rFonts w:cs="宋体" w:hint="default"/>
                <w:color w:val="000000"/>
                <w:sz w:val="22"/>
                <w:szCs w:val="22"/>
              </w:rPr>
            </w:pPr>
          </w:p>
        </w:tc>
        <w:tc>
          <w:tcPr>
            <w:tcW w:w="4465"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both"/>
              <w:textAlignment w:val="center"/>
              <w:rPr>
                <w:rFonts w:cs="宋体" w:hint="default"/>
                <w:color w:val="000000"/>
                <w:sz w:val="22"/>
                <w:szCs w:val="22"/>
              </w:rPr>
            </w:pP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47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558"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2639"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bl>
    <w:p w:rsidR="00536B7B" w:rsidRDefault="001D4113">
      <w:pPr>
        <w:rPr>
          <w:rFonts w:cs="宋体" w:hint="default"/>
          <w:sz w:val="21"/>
          <w:szCs w:val="21"/>
        </w:rPr>
      </w:pPr>
      <w:r>
        <w:rPr>
          <w:rFonts w:cs="宋体"/>
          <w:sz w:val="21"/>
          <w:szCs w:val="21"/>
        </w:rPr>
        <w:t>备注：本表反映单位本年度政府性基金预算财政拨款收入支出及结转和结余情况。本单位无政府性基金收支，故本表无数据。</w:t>
      </w:r>
      <w:r>
        <w:rPr>
          <w:rFonts w:cs="宋体"/>
          <w:sz w:val="21"/>
          <w:szCs w:val="21"/>
        </w:rPr>
        <w:br/>
      </w:r>
      <w:r>
        <w:rPr>
          <w:rFonts w:cs="宋体"/>
          <w:sz w:val="21"/>
          <w:szCs w:val="21"/>
        </w:rPr>
        <w:br/>
      </w:r>
    </w:p>
    <w:p w:rsidR="00536B7B" w:rsidRDefault="001D4113">
      <w:pPr>
        <w:rPr>
          <w:rFonts w:cs="宋体" w:hint="default"/>
          <w:sz w:val="21"/>
          <w:szCs w:val="21"/>
        </w:rPr>
      </w:pPr>
      <w:r>
        <w:rPr>
          <w:rFonts w:cs="宋体"/>
          <w:sz w:val="21"/>
          <w:szCs w:val="21"/>
        </w:rPr>
        <w:br w:type="page"/>
      </w:r>
    </w:p>
    <w:tbl>
      <w:tblPr>
        <w:tblW w:w="22220" w:type="dxa"/>
        <w:tblLayout w:type="fixed"/>
        <w:tblCellMar>
          <w:left w:w="0" w:type="dxa"/>
          <w:right w:w="0" w:type="dxa"/>
        </w:tblCellMar>
        <w:tblLook w:val="04A0" w:firstRow="1" w:lastRow="0" w:firstColumn="1" w:lastColumn="0" w:noHBand="0" w:noVBand="1"/>
      </w:tblPr>
      <w:tblGrid>
        <w:gridCol w:w="2729"/>
        <w:gridCol w:w="4420"/>
        <w:gridCol w:w="4736"/>
        <w:gridCol w:w="5423"/>
        <w:gridCol w:w="4912"/>
      </w:tblGrid>
      <w:tr w:rsidR="00536B7B">
        <w:trPr>
          <w:trHeight w:val="650"/>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rsidR="00536B7B" w:rsidRDefault="001D4113">
            <w:pPr>
              <w:jc w:val="center"/>
              <w:textAlignment w:val="bottom"/>
              <w:rPr>
                <w:rFonts w:cs="宋体" w:hint="default"/>
                <w:b/>
                <w:color w:val="000000"/>
                <w:sz w:val="40"/>
                <w:szCs w:val="40"/>
              </w:rPr>
            </w:pPr>
            <w:r>
              <w:rPr>
                <w:rFonts w:cs="宋体"/>
                <w:b/>
                <w:color w:val="000000"/>
                <w:sz w:val="44"/>
                <w:szCs w:val="44"/>
              </w:rPr>
              <w:lastRenderedPageBreak/>
              <w:t>国有资本经营预算财政拨款支出决算表</w:t>
            </w:r>
          </w:p>
        </w:tc>
      </w:tr>
      <w:tr w:rsidR="00536B7B">
        <w:trPr>
          <w:trHeight w:val="332"/>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rsidR="00536B7B" w:rsidRDefault="001D4113">
            <w:pPr>
              <w:rPr>
                <w:rFonts w:ascii="Arial" w:hAnsi="Arial" w:cs="Arial" w:hint="default"/>
                <w:color w:val="000000"/>
                <w:sz w:val="20"/>
                <w:szCs w:val="20"/>
              </w:rPr>
            </w:pPr>
            <w:r>
              <w:rPr>
                <w:rFonts w:asciiTheme="minorEastAsia" w:eastAsiaTheme="minorEastAsia" w:hAnsiTheme="minorEastAsia" w:cstheme="minorEastAsia"/>
              </w:rPr>
              <w:t>公开单位</w:t>
            </w:r>
            <w:r>
              <w:rPr>
                <w:rFonts w:asciiTheme="minorEastAsia" w:eastAsiaTheme="minorEastAsia" w:hAnsiTheme="minorEastAsia" w:cstheme="minorEastAsia"/>
                <w:color w:val="000000"/>
              </w:rPr>
              <w:t xml:space="preserve">： </w:t>
            </w:r>
            <w:r>
              <w:rPr>
                <w:color w:val="000000"/>
              </w:rPr>
              <w:t>重庆市黔江区社会保险事务中心</w:t>
            </w:r>
          </w:p>
        </w:tc>
        <w:tc>
          <w:tcPr>
            <w:tcW w:w="4736"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542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4912"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公开08表</w:t>
            </w:r>
          </w:p>
        </w:tc>
      </w:tr>
      <w:tr w:rsidR="00536B7B">
        <w:trPr>
          <w:trHeight w:val="332"/>
        </w:trPr>
        <w:tc>
          <w:tcPr>
            <w:tcW w:w="7149" w:type="dxa"/>
            <w:gridSpan w:val="2"/>
            <w:vMerge/>
            <w:tcBorders>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4736"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5423"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4912"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单位：</w:t>
            </w:r>
            <w:r>
              <w:rPr>
                <w:rFonts w:cs="宋体"/>
              </w:rPr>
              <w:t>万元</w:t>
            </w:r>
          </w:p>
        </w:tc>
      </w:tr>
      <w:tr w:rsidR="00536B7B">
        <w:trPr>
          <w:trHeight w:val="422"/>
        </w:trPr>
        <w:tc>
          <w:tcPr>
            <w:tcW w:w="7149" w:type="dxa"/>
            <w:gridSpan w:val="2"/>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536B7B" w:rsidRDefault="001D4113">
            <w:pPr>
              <w:jc w:val="center"/>
              <w:textAlignment w:val="bottom"/>
              <w:rPr>
                <w:rFonts w:cs="宋体" w:hint="default"/>
                <w:b/>
                <w:color w:val="000000"/>
                <w:sz w:val="22"/>
                <w:szCs w:val="22"/>
              </w:rPr>
            </w:pPr>
            <w:r>
              <w:rPr>
                <w:rFonts w:cs="宋体"/>
                <w:b/>
                <w:color w:val="000000"/>
                <w:sz w:val="22"/>
                <w:szCs w:val="22"/>
              </w:rPr>
              <w:t>项目</w:t>
            </w:r>
          </w:p>
        </w:tc>
        <w:tc>
          <w:tcPr>
            <w:tcW w:w="15071" w:type="dxa"/>
            <w:gridSpan w:val="3"/>
            <w:tcBorders>
              <w:top w:val="single" w:sz="4" w:space="0" w:color="000000"/>
              <w:left w:val="single" w:sz="4" w:space="0" w:color="000000"/>
              <w:bottom w:val="single" w:sz="4" w:space="0" w:color="000000"/>
              <w:right w:val="single" w:sz="4" w:space="0" w:color="000000"/>
            </w:tcBorders>
            <w:shd w:val="clear" w:color="auto" w:fill="C0C0C0"/>
            <w:noWrap/>
            <w:tcMar>
              <w:top w:w="15" w:type="dxa"/>
              <w:left w:w="15" w:type="dxa"/>
              <w:right w:w="15" w:type="dxa"/>
            </w:tcMar>
            <w:vAlign w:val="bottom"/>
          </w:tcPr>
          <w:p w:rsidR="00536B7B" w:rsidRDefault="001D4113">
            <w:pPr>
              <w:jc w:val="center"/>
              <w:textAlignment w:val="bottom"/>
              <w:rPr>
                <w:rFonts w:cs="宋体" w:hint="default"/>
                <w:b/>
                <w:color w:val="000000"/>
                <w:sz w:val="22"/>
                <w:szCs w:val="22"/>
              </w:rPr>
            </w:pPr>
            <w:r>
              <w:rPr>
                <w:rFonts w:cs="宋体"/>
                <w:b/>
                <w:color w:val="000000"/>
                <w:sz w:val="22"/>
                <w:szCs w:val="22"/>
              </w:rPr>
              <w:t>本年支出</w:t>
            </w:r>
          </w:p>
        </w:tc>
      </w:tr>
      <w:tr w:rsidR="00536B7B">
        <w:trPr>
          <w:trHeight w:val="339"/>
        </w:trPr>
        <w:tc>
          <w:tcPr>
            <w:tcW w:w="2729"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功能分类科目编码</w:t>
            </w:r>
          </w:p>
        </w:tc>
        <w:tc>
          <w:tcPr>
            <w:tcW w:w="4420"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科目名称</w:t>
            </w:r>
          </w:p>
        </w:tc>
        <w:tc>
          <w:tcPr>
            <w:tcW w:w="4736" w:type="dxa"/>
            <w:vMerge w:val="restart"/>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合计</w:t>
            </w:r>
          </w:p>
        </w:tc>
        <w:tc>
          <w:tcPr>
            <w:tcW w:w="5423"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基本支出</w:t>
            </w:r>
          </w:p>
        </w:tc>
        <w:tc>
          <w:tcPr>
            <w:tcW w:w="4912" w:type="dxa"/>
            <w:vMerge w:val="restart"/>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项目支出</w:t>
            </w:r>
          </w:p>
        </w:tc>
      </w:tr>
      <w:tr w:rsidR="00536B7B">
        <w:trPr>
          <w:trHeight w:val="339"/>
        </w:trPr>
        <w:tc>
          <w:tcPr>
            <w:tcW w:w="2729"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420"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736"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542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912"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39"/>
        </w:trPr>
        <w:tc>
          <w:tcPr>
            <w:tcW w:w="2729"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420"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736"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542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912"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312"/>
        </w:trPr>
        <w:tc>
          <w:tcPr>
            <w:tcW w:w="2729"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420"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736" w:type="dxa"/>
            <w:vMerge/>
            <w:tcBorders>
              <w:top w:val="nil"/>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5423"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c>
          <w:tcPr>
            <w:tcW w:w="4912" w:type="dxa"/>
            <w:vMerge/>
            <w:tcBorders>
              <w:top w:val="nil"/>
              <w:left w:val="nil"/>
              <w:bottom w:val="single" w:sz="4" w:space="0" w:color="000000"/>
              <w:right w:val="single" w:sz="4" w:space="0" w:color="000000"/>
            </w:tcBorders>
            <w:shd w:val="clear" w:color="FFFFFF" w:fill="C0C0C0"/>
            <w:tcMar>
              <w:top w:w="15" w:type="dxa"/>
              <w:left w:w="15" w:type="dxa"/>
              <w:right w:w="15" w:type="dxa"/>
            </w:tcMar>
            <w:vAlign w:val="center"/>
          </w:tcPr>
          <w:p w:rsidR="00536B7B" w:rsidRDefault="00536B7B">
            <w:pPr>
              <w:jc w:val="center"/>
              <w:rPr>
                <w:rFonts w:cs="宋体" w:hint="default"/>
                <w:b/>
                <w:color w:val="000000"/>
                <w:sz w:val="22"/>
                <w:szCs w:val="22"/>
              </w:rPr>
            </w:pPr>
          </w:p>
        </w:tc>
      </w:tr>
      <w:tr w:rsidR="00536B7B">
        <w:trPr>
          <w:trHeight w:val="611"/>
        </w:trPr>
        <w:tc>
          <w:tcPr>
            <w:tcW w:w="7149" w:type="dxa"/>
            <w:gridSpan w:val="2"/>
            <w:tcBorders>
              <w:top w:val="single" w:sz="4" w:space="0" w:color="000000"/>
              <w:left w:val="single" w:sz="4" w:space="0" w:color="000000"/>
              <w:bottom w:val="single" w:sz="4" w:space="0" w:color="000000"/>
              <w:right w:val="single" w:sz="4" w:space="0" w:color="000000"/>
            </w:tcBorders>
            <w:shd w:val="clear" w:color="FFFFFF" w:fill="C0C0C0"/>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合计</w:t>
            </w:r>
          </w:p>
        </w:tc>
        <w:tc>
          <w:tcPr>
            <w:tcW w:w="4736"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542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b/>
                <w:color w:val="000000"/>
                <w:sz w:val="22"/>
                <w:szCs w:val="22"/>
              </w:rPr>
            </w:pPr>
          </w:p>
        </w:tc>
        <w:tc>
          <w:tcPr>
            <w:tcW w:w="491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r w:rsidR="00536B7B">
        <w:trPr>
          <w:trHeight w:val="488"/>
        </w:trPr>
        <w:tc>
          <w:tcPr>
            <w:tcW w:w="2729"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textAlignment w:val="center"/>
              <w:rPr>
                <w:rFonts w:cs="宋体" w:hint="default"/>
                <w:color w:val="000000"/>
                <w:sz w:val="22"/>
                <w:szCs w:val="22"/>
              </w:rPr>
            </w:pPr>
          </w:p>
        </w:tc>
        <w:tc>
          <w:tcPr>
            <w:tcW w:w="4420"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textAlignment w:val="center"/>
              <w:rPr>
                <w:rFonts w:cs="宋体" w:hint="default"/>
                <w:color w:val="000000"/>
                <w:sz w:val="22"/>
                <w:szCs w:val="22"/>
              </w:rPr>
            </w:pPr>
          </w:p>
        </w:tc>
        <w:tc>
          <w:tcPr>
            <w:tcW w:w="4736"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c>
          <w:tcPr>
            <w:tcW w:w="5423"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jc w:val="right"/>
              <w:rPr>
                <w:rFonts w:cs="宋体" w:hint="default"/>
                <w:b/>
                <w:color w:val="000000"/>
                <w:sz w:val="22"/>
                <w:szCs w:val="22"/>
              </w:rPr>
            </w:pPr>
          </w:p>
        </w:tc>
        <w:tc>
          <w:tcPr>
            <w:tcW w:w="491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536B7B">
            <w:pPr>
              <w:wordWrap w:val="0"/>
              <w:jc w:val="right"/>
              <w:textAlignment w:val="center"/>
              <w:rPr>
                <w:rFonts w:cs="宋体" w:hint="default"/>
                <w:b/>
                <w:color w:val="000000"/>
                <w:sz w:val="22"/>
                <w:szCs w:val="22"/>
              </w:rPr>
            </w:pPr>
          </w:p>
        </w:tc>
      </w:tr>
    </w:tbl>
    <w:p w:rsidR="00536B7B" w:rsidRDefault="001D4113">
      <w:pPr>
        <w:rPr>
          <w:rFonts w:cs="宋体" w:hint="default"/>
          <w:sz w:val="21"/>
          <w:szCs w:val="21"/>
        </w:rPr>
      </w:pPr>
      <w:r>
        <w:rPr>
          <w:rFonts w:cs="宋体"/>
          <w:sz w:val="21"/>
          <w:szCs w:val="21"/>
        </w:rPr>
        <w:t>备注：本表反映单位本年度国有资本经营预算财政拨款支出情况。本单位无国有资本经营收支，故本表无数据。</w:t>
      </w:r>
      <w:r>
        <w:rPr>
          <w:rFonts w:cs="宋体"/>
          <w:sz w:val="21"/>
          <w:szCs w:val="21"/>
        </w:rPr>
        <w:br/>
      </w:r>
      <w:r>
        <w:rPr>
          <w:rFonts w:cs="宋体"/>
          <w:sz w:val="21"/>
          <w:szCs w:val="21"/>
        </w:rPr>
        <w:br/>
      </w:r>
    </w:p>
    <w:p w:rsidR="00536B7B" w:rsidRDefault="001D4113">
      <w:pPr>
        <w:rPr>
          <w:rFonts w:cs="宋体" w:hint="default"/>
          <w:sz w:val="21"/>
          <w:szCs w:val="21"/>
        </w:rPr>
      </w:pPr>
      <w:r>
        <w:rPr>
          <w:rFonts w:cs="宋体"/>
          <w:sz w:val="21"/>
          <w:szCs w:val="21"/>
        </w:rPr>
        <w:br w:type="page"/>
      </w:r>
    </w:p>
    <w:tbl>
      <w:tblPr>
        <w:tblW w:w="22168" w:type="dxa"/>
        <w:tblLayout w:type="fixed"/>
        <w:tblCellMar>
          <w:left w:w="0" w:type="dxa"/>
          <w:right w:w="0" w:type="dxa"/>
        </w:tblCellMar>
        <w:tblLook w:val="04A0" w:firstRow="1" w:lastRow="0" w:firstColumn="1" w:lastColumn="0" w:noHBand="0" w:noVBand="1"/>
      </w:tblPr>
      <w:tblGrid>
        <w:gridCol w:w="5159"/>
        <w:gridCol w:w="3822"/>
        <w:gridCol w:w="3281"/>
        <w:gridCol w:w="6581"/>
        <w:gridCol w:w="3325"/>
      </w:tblGrid>
      <w:tr w:rsidR="00536B7B">
        <w:trPr>
          <w:trHeight w:val="510"/>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rsidR="00536B7B" w:rsidRDefault="001D4113">
            <w:pPr>
              <w:jc w:val="center"/>
              <w:textAlignment w:val="bottom"/>
              <w:rPr>
                <w:rFonts w:cs="宋体" w:hint="default"/>
                <w:b/>
                <w:color w:val="000000"/>
                <w:sz w:val="40"/>
                <w:szCs w:val="40"/>
              </w:rPr>
            </w:pPr>
            <w:r>
              <w:rPr>
                <w:rFonts w:cs="宋体"/>
                <w:b/>
                <w:color w:val="000000"/>
                <w:sz w:val="44"/>
                <w:szCs w:val="44"/>
              </w:rPr>
              <w:lastRenderedPageBreak/>
              <w:t>机构运行信息表</w:t>
            </w:r>
          </w:p>
        </w:tc>
      </w:tr>
      <w:tr w:rsidR="00536B7B">
        <w:trPr>
          <w:trHeight w:val="255"/>
        </w:trPr>
        <w:tc>
          <w:tcPr>
            <w:tcW w:w="5159"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82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jc w:val="center"/>
              <w:rPr>
                <w:rFonts w:ascii="Arial" w:hAnsi="Arial" w:cs="Arial" w:hint="default"/>
                <w:color w:val="000000"/>
                <w:sz w:val="20"/>
                <w:szCs w:val="20"/>
              </w:rPr>
            </w:pPr>
          </w:p>
        </w:tc>
        <w:tc>
          <w:tcPr>
            <w:tcW w:w="3281" w:type="dxa"/>
            <w:tcBorders>
              <w:top w:val="nil"/>
              <w:left w:val="nil"/>
              <w:bottom w:val="nil"/>
              <w:right w:val="nil"/>
            </w:tcBorders>
            <w:shd w:val="clear" w:color="auto" w:fill="auto"/>
            <w:noWrap/>
            <w:tcMar>
              <w:top w:w="15" w:type="dxa"/>
              <w:left w:w="15" w:type="dxa"/>
              <w:right w:w="15" w:type="dxa"/>
            </w:tcMar>
            <w:vAlign w:val="bottom"/>
          </w:tcPr>
          <w:p w:rsidR="00536B7B" w:rsidRDefault="00536B7B">
            <w:pPr>
              <w:jc w:val="right"/>
              <w:rPr>
                <w:rFonts w:ascii="Arial" w:hAnsi="Arial" w:cs="Arial" w:hint="default"/>
                <w:color w:val="000000"/>
                <w:sz w:val="20"/>
                <w:szCs w:val="20"/>
              </w:rPr>
            </w:pPr>
          </w:p>
        </w:tc>
        <w:tc>
          <w:tcPr>
            <w:tcW w:w="6581"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0"/>
                <w:szCs w:val="20"/>
              </w:rPr>
            </w:pPr>
          </w:p>
        </w:tc>
        <w:tc>
          <w:tcPr>
            <w:tcW w:w="3325"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公开09表</w:t>
            </w:r>
          </w:p>
        </w:tc>
      </w:tr>
      <w:tr w:rsidR="00536B7B">
        <w:trPr>
          <w:trHeight w:val="285"/>
        </w:trPr>
        <w:tc>
          <w:tcPr>
            <w:tcW w:w="5159" w:type="dxa"/>
            <w:tcBorders>
              <w:top w:val="nil"/>
              <w:left w:val="nil"/>
              <w:bottom w:val="nil"/>
              <w:right w:val="nil"/>
            </w:tcBorders>
            <w:shd w:val="clear" w:color="auto" w:fill="auto"/>
            <w:noWrap/>
            <w:tcMar>
              <w:top w:w="15" w:type="dxa"/>
              <w:left w:w="15" w:type="dxa"/>
              <w:right w:w="15" w:type="dxa"/>
            </w:tcMar>
            <w:vAlign w:val="bottom"/>
          </w:tcPr>
          <w:p w:rsidR="00536B7B" w:rsidRDefault="001D4113">
            <w:pPr>
              <w:textAlignment w:val="bottom"/>
              <w:rPr>
                <w:rFonts w:ascii="Arial" w:hAnsi="Arial" w:cs="Arial" w:hint="default"/>
                <w:color w:val="000000"/>
                <w:sz w:val="22"/>
                <w:szCs w:val="22"/>
              </w:rPr>
            </w:pPr>
            <w:r>
              <w:rPr>
                <w:rFonts w:asciiTheme="minorEastAsia" w:eastAsiaTheme="minorEastAsia" w:hAnsiTheme="minorEastAsia" w:cstheme="minorEastAsia"/>
              </w:rPr>
              <w:t>公开单位</w:t>
            </w:r>
            <w:r>
              <w:rPr>
                <w:rFonts w:asciiTheme="minorEastAsia" w:eastAsiaTheme="minorEastAsia" w:hAnsiTheme="minorEastAsia" w:cstheme="minorEastAsia"/>
                <w:color w:val="000000"/>
              </w:rPr>
              <w:t xml:space="preserve">： </w:t>
            </w:r>
            <w:r>
              <w:rPr>
                <w:color w:val="000000"/>
              </w:rPr>
              <w:t>重庆市黔江区社会保险事务中心</w:t>
            </w:r>
          </w:p>
        </w:tc>
        <w:tc>
          <w:tcPr>
            <w:tcW w:w="3822" w:type="dxa"/>
            <w:tcBorders>
              <w:top w:val="nil"/>
              <w:left w:val="nil"/>
              <w:bottom w:val="nil"/>
              <w:right w:val="nil"/>
            </w:tcBorders>
            <w:shd w:val="clear" w:color="auto" w:fill="auto"/>
            <w:noWrap/>
            <w:tcMar>
              <w:top w:w="15" w:type="dxa"/>
              <w:left w:w="15" w:type="dxa"/>
              <w:right w:w="15" w:type="dxa"/>
            </w:tcMar>
            <w:vAlign w:val="bottom"/>
          </w:tcPr>
          <w:p w:rsidR="00536B7B" w:rsidRDefault="00536B7B">
            <w:pPr>
              <w:jc w:val="center"/>
              <w:rPr>
                <w:rFonts w:cs="宋体" w:hint="default"/>
                <w:color w:val="000000"/>
                <w:sz w:val="22"/>
                <w:szCs w:val="22"/>
              </w:rPr>
            </w:pPr>
          </w:p>
        </w:tc>
        <w:tc>
          <w:tcPr>
            <w:tcW w:w="3281" w:type="dxa"/>
            <w:tcBorders>
              <w:top w:val="nil"/>
              <w:left w:val="nil"/>
              <w:bottom w:val="nil"/>
              <w:right w:val="nil"/>
            </w:tcBorders>
            <w:shd w:val="clear" w:color="auto" w:fill="auto"/>
            <w:noWrap/>
            <w:tcMar>
              <w:top w:w="15" w:type="dxa"/>
              <w:left w:w="15" w:type="dxa"/>
              <w:right w:w="15" w:type="dxa"/>
            </w:tcMar>
            <w:vAlign w:val="bottom"/>
          </w:tcPr>
          <w:p w:rsidR="00536B7B" w:rsidRDefault="00536B7B">
            <w:pPr>
              <w:jc w:val="right"/>
              <w:rPr>
                <w:rFonts w:ascii="Arial" w:hAnsi="Arial" w:cs="Arial" w:hint="default"/>
                <w:color w:val="000000"/>
                <w:sz w:val="22"/>
                <w:szCs w:val="22"/>
              </w:rPr>
            </w:pPr>
          </w:p>
        </w:tc>
        <w:tc>
          <w:tcPr>
            <w:tcW w:w="6581" w:type="dxa"/>
            <w:tcBorders>
              <w:top w:val="nil"/>
              <w:left w:val="nil"/>
              <w:bottom w:val="nil"/>
              <w:right w:val="nil"/>
            </w:tcBorders>
            <w:shd w:val="clear" w:color="auto" w:fill="auto"/>
            <w:noWrap/>
            <w:tcMar>
              <w:top w:w="15" w:type="dxa"/>
              <w:left w:w="15" w:type="dxa"/>
              <w:right w:w="15" w:type="dxa"/>
            </w:tcMar>
            <w:vAlign w:val="bottom"/>
          </w:tcPr>
          <w:p w:rsidR="00536B7B" w:rsidRDefault="00536B7B">
            <w:pPr>
              <w:rPr>
                <w:rFonts w:ascii="Arial" w:hAnsi="Arial" w:cs="Arial" w:hint="default"/>
                <w:color w:val="000000"/>
                <w:sz w:val="22"/>
                <w:szCs w:val="22"/>
              </w:rPr>
            </w:pPr>
          </w:p>
        </w:tc>
        <w:tc>
          <w:tcPr>
            <w:tcW w:w="3325" w:type="dxa"/>
            <w:tcBorders>
              <w:top w:val="nil"/>
              <w:left w:val="nil"/>
              <w:bottom w:val="nil"/>
              <w:right w:val="nil"/>
            </w:tcBorders>
            <w:shd w:val="clear" w:color="auto" w:fill="auto"/>
            <w:noWrap/>
            <w:tcMar>
              <w:top w:w="15" w:type="dxa"/>
              <w:left w:w="15" w:type="dxa"/>
              <w:right w:w="15" w:type="dxa"/>
            </w:tcMar>
            <w:vAlign w:val="bottom"/>
          </w:tcPr>
          <w:p w:rsidR="00536B7B" w:rsidRDefault="001D4113">
            <w:pPr>
              <w:jc w:val="right"/>
              <w:textAlignment w:val="bottom"/>
              <w:rPr>
                <w:rFonts w:cs="宋体" w:hint="default"/>
                <w:color w:val="000000"/>
              </w:rPr>
            </w:pPr>
            <w:r>
              <w:rPr>
                <w:rFonts w:cs="宋体"/>
                <w:color w:val="000000"/>
              </w:rPr>
              <w:t>单位：</w:t>
            </w:r>
            <w:r>
              <w:rPr>
                <w:rFonts w:cs="宋体"/>
              </w:rPr>
              <w:t>万元</w:t>
            </w:r>
          </w:p>
        </w:tc>
      </w:tr>
      <w:tr w:rsidR="00536B7B">
        <w:trPr>
          <w:trHeight w:val="308"/>
        </w:trPr>
        <w:tc>
          <w:tcPr>
            <w:tcW w:w="5159" w:type="dxa"/>
            <w:tcBorders>
              <w:top w:val="single" w:sz="4" w:space="0" w:color="000000"/>
              <w:left w:val="single" w:sz="4" w:space="0" w:color="000000"/>
              <w:bottom w:val="single" w:sz="4" w:space="0" w:color="000000"/>
              <w:right w:val="nil"/>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  目</w:t>
            </w:r>
          </w:p>
        </w:tc>
        <w:tc>
          <w:tcPr>
            <w:tcW w:w="3822" w:type="dxa"/>
            <w:tcBorders>
              <w:top w:val="single" w:sz="4" w:space="0" w:color="000000"/>
              <w:left w:val="single" w:sz="4" w:space="0" w:color="000000"/>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预算数</w:t>
            </w:r>
          </w:p>
        </w:tc>
        <w:tc>
          <w:tcPr>
            <w:tcW w:w="3281" w:type="dxa"/>
            <w:tcBorders>
              <w:top w:val="single" w:sz="4" w:space="0" w:color="000000"/>
              <w:left w:val="nil"/>
              <w:bottom w:val="nil"/>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决算数</w:t>
            </w:r>
          </w:p>
        </w:tc>
        <w:tc>
          <w:tcPr>
            <w:tcW w:w="6581" w:type="dxa"/>
            <w:tcBorders>
              <w:top w:val="single" w:sz="4" w:space="0" w:color="000000"/>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项  目</w:t>
            </w:r>
          </w:p>
        </w:tc>
        <w:tc>
          <w:tcPr>
            <w:tcW w:w="3325" w:type="dxa"/>
            <w:tcBorders>
              <w:top w:val="single" w:sz="4" w:space="0" w:color="000000"/>
              <w:left w:val="nil"/>
              <w:bottom w:val="nil"/>
              <w:right w:val="single" w:sz="4" w:space="0" w:color="000000"/>
            </w:tcBorders>
            <w:shd w:val="clear" w:color="FFFFFF" w:fill="C0C0C0"/>
            <w:noWrap/>
            <w:tcMar>
              <w:top w:w="15" w:type="dxa"/>
              <w:left w:w="15" w:type="dxa"/>
              <w:right w:w="15" w:type="dxa"/>
            </w:tcMar>
            <w:vAlign w:val="center"/>
          </w:tcPr>
          <w:p w:rsidR="00536B7B" w:rsidRDefault="001D4113">
            <w:pPr>
              <w:jc w:val="center"/>
              <w:textAlignment w:val="center"/>
              <w:rPr>
                <w:rFonts w:cs="宋体" w:hint="default"/>
                <w:b/>
                <w:color w:val="000000"/>
                <w:sz w:val="22"/>
                <w:szCs w:val="22"/>
              </w:rPr>
            </w:pPr>
            <w:r>
              <w:rPr>
                <w:rFonts w:cs="宋体"/>
                <w:b/>
                <w:color w:val="000000"/>
                <w:sz w:val="22"/>
                <w:szCs w:val="22"/>
              </w:rPr>
              <w:t>决算数</w:t>
            </w:r>
          </w:p>
        </w:tc>
      </w:tr>
      <w:tr w:rsidR="00536B7B">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一、“三公”经费支出</w:t>
            </w:r>
          </w:p>
        </w:tc>
        <w:tc>
          <w:tcPr>
            <w:tcW w:w="382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jc w:val="center"/>
              <w:textAlignment w:val="center"/>
              <w:rPr>
                <w:rFonts w:cs="宋体" w:hint="default"/>
                <w:color w:val="000000"/>
                <w:sz w:val="22"/>
                <w:szCs w:val="22"/>
              </w:rPr>
            </w:pPr>
            <w:r>
              <w:rPr>
                <w:rFonts w:cs="宋体"/>
                <w:color w:val="000000"/>
                <w:sz w:val="22"/>
                <w:szCs w:val="22"/>
              </w:rPr>
              <w:t>—</w:t>
            </w: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1D4113" w:rsidP="005B02F2">
            <w:pPr>
              <w:textAlignment w:val="center"/>
              <w:rPr>
                <w:rFonts w:cs="宋体" w:hint="default"/>
                <w:color w:val="000000"/>
                <w:sz w:val="22"/>
                <w:szCs w:val="22"/>
              </w:rPr>
            </w:pPr>
            <w:r>
              <w:rPr>
                <w:rFonts w:cs="宋体"/>
                <w:color w:val="000000"/>
                <w:sz w:val="22"/>
                <w:szCs w:val="22"/>
              </w:rPr>
              <w:t>四、</w:t>
            </w:r>
            <w:r w:rsidR="005B02F2">
              <w:rPr>
                <w:rFonts w:cs="宋体"/>
                <w:color w:val="000000"/>
                <w:sz w:val="22"/>
                <w:szCs w:val="22"/>
              </w:rPr>
              <w:t>差旅费</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B02F2">
            <w:pPr>
              <w:wordWrap w:val="0"/>
              <w:jc w:val="right"/>
              <w:textAlignment w:val="bottom"/>
              <w:rPr>
                <w:rFonts w:ascii="Arial" w:hAnsi="Arial" w:cs="Arial" w:hint="default"/>
                <w:color w:val="000000"/>
                <w:sz w:val="20"/>
                <w:szCs w:val="20"/>
              </w:rPr>
            </w:pPr>
            <w:r>
              <w:rPr>
                <w:rFonts w:ascii="Arial" w:hAnsi="Arial" w:cs="Arial"/>
                <w:color w:val="000000"/>
                <w:sz w:val="20"/>
                <w:szCs w:val="20"/>
              </w:rPr>
              <w:t>7.38</w:t>
            </w:r>
          </w:p>
        </w:tc>
      </w:tr>
      <w:tr w:rsid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（一）支出合计</w:t>
            </w:r>
          </w:p>
        </w:tc>
        <w:tc>
          <w:tcPr>
            <w:tcW w:w="382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r>
              <w:rPr>
                <w:rFonts w:cs="宋体"/>
                <w:color w:val="000000"/>
                <w:sz w:val="21"/>
                <w:szCs w:val="21"/>
              </w:rPr>
              <w:t>1.00</w:t>
            </w: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r>
              <w:rPr>
                <w:rFonts w:cs="宋体"/>
                <w:color w:val="000000"/>
                <w:sz w:val="21"/>
                <w:szCs w:val="21"/>
              </w:rPr>
              <w:t>1.00</w:t>
            </w: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五、机关运行经费</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1．因公出国（境）费</w:t>
            </w:r>
          </w:p>
        </w:tc>
        <w:tc>
          <w:tcPr>
            <w:tcW w:w="382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（一）行政单位</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rsidT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2．公务用车购置及运行维护费</w:t>
            </w:r>
          </w:p>
        </w:tc>
        <w:tc>
          <w:tcPr>
            <w:tcW w:w="382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（二）参照公务员法管理事业单位</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B67A33" w:rsidP="005B02F2">
            <w:pPr>
              <w:wordWrap w:val="0"/>
              <w:jc w:val="right"/>
              <w:textAlignment w:val="bottom"/>
              <w:rPr>
                <w:rFonts w:ascii="Arial" w:hAnsi="Arial" w:cs="Arial" w:hint="default"/>
                <w:color w:val="000000"/>
                <w:sz w:val="20"/>
                <w:szCs w:val="20"/>
              </w:rPr>
            </w:pPr>
            <w:r>
              <w:rPr>
                <w:rFonts w:ascii="Arial" w:hAnsi="Arial" w:cs="Arial"/>
                <w:color w:val="000000"/>
                <w:sz w:val="20"/>
                <w:szCs w:val="20"/>
              </w:rPr>
              <w:t>70.77</w:t>
            </w:r>
          </w:p>
        </w:tc>
      </w:tr>
      <w:tr w:rsidR="005B02F2" w:rsidT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（1）公务用车购置费</w:t>
            </w:r>
          </w:p>
        </w:tc>
        <w:tc>
          <w:tcPr>
            <w:tcW w:w="382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BFBFBF"/>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六、资产信息</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rsidP="005B02F2">
            <w:pPr>
              <w:jc w:val="center"/>
              <w:textAlignment w:val="center"/>
              <w:rPr>
                <w:rFonts w:cs="宋体" w:hint="default"/>
                <w:color w:val="000000"/>
                <w:sz w:val="22"/>
                <w:szCs w:val="22"/>
              </w:rPr>
            </w:pPr>
            <w:r>
              <w:rPr>
                <w:rFonts w:cs="宋体"/>
                <w:color w:val="000000"/>
                <w:sz w:val="22"/>
                <w:szCs w:val="22"/>
              </w:rPr>
              <w:t>—</w:t>
            </w:r>
          </w:p>
        </w:tc>
      </w:tr>
      <w:tr w:rsid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（2）公务用车运行维护费</w:t>
            </w:r>
          </w:p>
        </w:tc>
        <w:tc>
          <w:tcPr>
            <w:tcW w:w="382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BFBFBF"/>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（一）车辆数合计（辆）</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3．公务接待费</w:t>
            </w:r>
          </w:p>
        </w:tc>
        <w:tc>
          <w:tcPr>
            <w:tcW w:w="3822"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r>
              <w:rPr>
                <w:rFonts w:cs="宋体"/>
                <w:color w:val="000000"/>
                <w:sz w:val="21"/>
                <w:szCs w:val="21"/>
              </w:rPr>
              <w:t>1.00</w:t>
            </w: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r>
              <w:rPr>
                <w:rFonts w:cs="宋体"/>
                <w:color w:val="000000"/>
                <w:sz w:val="21"/>
                <w:szCs w:val="21"/>
              </w:rPr>
              <w:t>1.00</w:t>
            </w:r>
          </w:p>
        </w:tc>
        <w:tc>
          <w:tcPr>
            <w:tcW w:w="6581" w:type="dxa"/>
            <w:tcBorders>
              <w:top w:val="nil"/>
              <w:left w:val="nil"/>
              <w:bottom w:val="single" w:sz="4" w:space="0" w:color="000000"/>
              <w:right w:val="single" w:sz="4" w:space="0" w:color="000000"/>
            </w:tcBorders>
            <w:shd w:val="clear" w:color="FFFFFF" w:fill="BFBFBF"/>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1．副部（省）级及以上领导用车</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（1）国内接待费</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r>
              <w:rPr>
                <w:rFonts w:cs="宋体"/>
                <w:color w:val="000000"/>
                <w:sz w:val="21"/>
                <w:szCs w:val="21"/>
              </w:rPr>
              <w:t>1.00</w:t>
            </w:r>
          </w:p>
        </w:tc>
        <w:tc>
          <w:tcPr>
            <w:tcW w:w="6581" w:type="dxa"/>
            <w:tcBorders>
              <w:top w:val="nil"/>
              <w:left w:val="nil"/>
              <w:bottom w:val="single" w:sz="4" w:space="0" w:color="000000"/>
              <w:right w:val="single" w:sz="4" w:space="0" w:color="000000"/>
            </w:tcBorders>
            <w:shd w:val="clear" w:color="FFFFFF" w:fill="BFBFBF"/>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2．主要领导干部用车</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其中：外事接待费</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BFBFBF"/>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3．机要通信用车</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（2）国（境）外接待费</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BFBFBF"/>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4．应急保障用车</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（二）相关统计数</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6581" w:type="dxa"/>
            <w:tcBorders>
              <w:top w:val="nil"/>
              <w:left w:val="nil"/>
              <w:bottom w:val="single" w:sz="4" w:space="0" w:color="000000"/>
              <w:right w:val="single" w:sz="4" w:space="0" w:color="000000"/>
            </w:tcBorders>
            <w:shd w:val="clear" w:color="FFFFFF" w:fill="BFBFBF"/>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5．执法执勤用车</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BFBFBF"/>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1．因公出国（境）团组数（</w:t>
            </w:r>
            <w:proofErr w:type="gramStart"/>
            <w:r>
              <w:rPr>
                <w:rFonts w:cs="宋体"/>
                <w:color w:val="000000"/>
                <w:sz w:val="22"/>
                <w:szCs w:val="22"/>
              </w:rPr>
              <w:t>个</w:t>
            </w:r>
            <w:proofErr w:type="gramEnd"/>
            <w:r>
              <w:rPr>
                <w:rFonts w:cs="宋体"/>
                <w:color w:val="000000"/>
                <w:sz w:val="22"/>
                <w:szCs w:val="22"/>
              </w:rPr>
              <w:t>）</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FFFFFF"/>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BFBFBF"/>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6．特种专业技术用车</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BFBFBF"/>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2．因公出国（境）人次数（人）</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FFFFFF"/>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BFBFBF"/>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7．离退休干部用车</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BFBFBF"/>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3．公务用车购置数（辆）</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FFFFFF"/>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BFBFBF"/>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8．其他用车</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rsidTr="005B02F2">
        <w:trPr>
          <w:trHeight w:val="308"/>
        </w:trPr>
        <w:tc>
          <w:tcPr>
            <w:tcW w:w="5159" w:type="dxa"/>
            <w:tcBorders>
              <w:top w:val="nil"/>
              <w:left w:val="single" w:sz="4" w:space="0" w:color="000000"/>
              <w:bottom w:val="single" w:sz="4" w:space="0" w:color="000000"/>
              <w:right w:val="nil"/>
            </w:tcBorders>
            <w:shd w:val="clear" w:color="FFFFFF" w:fill="BFBFBF"/>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4．公务用车保有量（辆）</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FFFFFF"/>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（二）单价100万元（含）以上设备（不含车辆）</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rsidTr="005B02F2">
        <w:trPr>
          <w:trHeight w:val="308"/>
        </w:trPr>
        <w:tc>
          <w:tcPr>
            <w:tcW w:w="5159" w:type="dxa"/>
            <w:tcBorders>
              <w:top w:val="nil"/>
              <w:left w:val="single" w:sz="4" w:space="0" w:color="000000"/>
              <w:bottom w:val="single" w:sz="4" w:space="0" w:color="000000"/>
              <w:right w:val="nil"/>
            </w:tcBorders>
            <w:shd w:val="clear" w:color="FFFFFF" w:fill="BFBFBF"/>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5．国内公务接待批次（</w:t>
            </w:r>
            <w:proofErr w:type="gramStart"/>
            <w:r>
              <w:rPr>
                <w:rFonts w:cs="宋体"/>
                <w:color w:val="000000"/>
                <w:sz w:val="22"/>
                <w:szCs w:val="22"/>
              </w:rPr>
              <w:t>个</w:t>
            </w:r>
            <w:proofErr w:type="gramEnd"/>
            <w:r>
              <w:rPr>
                <w:rFonts w:cs="宋体"/>
                <w:color w:val="000000"/>
                <w:sz w:val="22"/>
                <w:szCs w:val="22"/>
              </w:rPr>
              <w:t>）</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FFFFFF"/>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r>
              <w:rPr>
                <w:rFonts w:cs="宋体"/>
                <w:color w:val="000000"/>
                <w:sz w:val="21"/>
                <w:szCs w:val="21"/>
              </w:rPr>
              <w:t>7</w:t>
            </w: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七、政府采购支出信息</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rsidP="005B02F2">
            <w:pPr>
              <w:jc w:val="center"/>
              <w:textAlignment w:val="center"/>
              <w:rPr>
                <w:rFonts w:cs="宋体" w:hint="default"/>
                <w:color w:val="000000"/>
                <w:sz w:val="22"/>
                <w:szCs w:val="22"/>
              </w:rPr>
            </w:pPr>
            <w:r>
              <w:rPr>
                <w:rFonts w:cs="宋体"/>
                <w:color w:val="000000"/>
                <w:sz w:val="22"/>
                <w:szCs w:val="22"/>
              </w:rPr>
              <w:t>—</w:t>
            </w:r>
          </w:p>
        </w:tc>
      </w:tr>
      <w:tr w:rsidR="005B02F2">
        <w:trPr>
          <w:trHeight w:val="308"/>
        </w:trPr>
        <w:tc>
          <w:tcPr>
            <w:tcW w:w="5159" w:type="dxa"/>
            <w:tcBorders>
              <w:top w:val="nil"/>
              <w:left w:val="single" w:sz="4" w:space="0" w:color="000000"/>
              <w:bottom w:val="single" w:sz="4" w:space="0" w:color="000000"/>
              <w:right w:val="nil"/>
            </w:tcBorders>
            <w:shd w:val="clear" w:color="FFFFFF" w:fill="BFBFBF"/>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其中：外事接待批次（</w:t>
            </w:r>
            <w:proofErr w:type="gramStart"/>
            <w:r>
              <w:rPr>
                <w:rFonts w:cs="宋体"/>
                <w:color w:val="000000"/>
                <w:sz w:val="22"/>
                <w:szCs w:val="22"/>
              </w:rPr>
              <w:t>个</w:t>
            </w:r>
            <w:proofErr w:type="gramEnd"/>
            <w:r>
              <w:rPr>
                <w:rFonts w:cs="宋体"/>
                <w:color w:val="000000"/>
                <w:sz w:val="22"/>
                <w:szCs w:val="22"/>
              </w:rPr>
              <w:t>）</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FFFFFF"/>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（一）政府采购支出合计</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BFBFBF"/>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6．国内公务接待人次（人）</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FFFFFF"/>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r>
              <w:rPr>
                <w:rFonts w:cs="宋体"/>
                <w:color w:val="000000"/>
                <w:sz w:val="21"/>
                <w:szCs w:val="21"/>
              </w:rPr>
              <w:t>122</w:t>
            </w: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1．政府采购货物支出</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r>
              <w:rPr>
                <w:rFonts w:cs="宋体"/>
                <w:color w:val="000000"/>
                <w:sz w:val="21"/>
                <w:szCs w:val="21"/>
              </w:rPr>
              <w:t>4.23</w:t>
            </w:r>
          </w:p>
        </w:tc>
      </w:tr>
      <w:tr w:rsidR="005B02F2">
        <w:trPr>
          <w:trHeight w:val="308"/>
        </w:trPr>
        <w:tc>
          <w:tcPr>
            <w:tcW w:w="5159" w:type="dxa"/>
            <w:tcBorders>
              <w:top w:val="nil"/>
              <w:left w:val="single" w:sz="4" w:space="0" w:color="000000"/>
              <w:bottom w:val="single" w:sz="4" w:space="0" w:color="000000"/>
              <w:right w:val="nil"/>
            </w:tcBorders>
            <w:shd w:val="clear" w:color="FFFFFF" w:fill="BFBFBF"/>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其中：外事接待人次（人）</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FFFFFF"/>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2．政府采购工程支出</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r>
              <w:rPr>
                <w:rFonts w:cs="宋体"/>
                <w:color w:val="000000"/>
                <w:sz w:val="21"/>
                <w:szCs w:val="21"/>
              </w:rPr>
              <w:t>4.23</w:t>
            </w:r>
          </w:p>
        </w:tc>
      </w:tr>
      <w:tr w:rsidR="005B02F2">
        <w:trPr>
          <w:trHeight w:val="308"/>
        </w:trPr>
        <w:tc>
          <w:tcPr>
            <w:tcW w:w="5159" w:type="dxa"/>
            <w:tcBorders>
              <w:top w:val="nil"/>
              <w:left w:val="single" w:sz="4" w:space="0" w:color="000000"/>
              <w:bottom w:val="single" w:sz="4" w:space="0" w:color="000000"/>
              <w:right w:val="nil"/>
            </w:tcBorders>
            <w:shd w:val="clear" w:color="FFFFFF" w:fill="BFBFBF"/>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7．国（境）外公务接待批次（</w:t>
            </w:r>
            <w:proofErr w:type="gramStart"/>
            <w:r>
              <w:rPr>
                <w:rFonts w:cs="宋体"/>
                <w:color w:val="000000"/>
                <w:sz w:val="22"/>
                <w:szCs w:val="22"/>
              </w:rPr>
              <w:t>个</w:t>
            </w:r>
            <w:proofErr w:type="gramEnd"/>
            <w:r>
              <w:rPr>
                <w:rFonts w:cs="宋体"/>
                <w:color w:val="000000"/>
                <w:sz w:val="22"/>
                <w:szCs w:val="22"/>
              </w:rPr>
              <w:t>）</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FFFFFF"/>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3．政府采购服务支出</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BFBFBF"/>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 xml:space="preserve">     8．国（境）外公务接待人次（人）</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FFFFFF"/>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（二）政府采购授予中小企业合同金额</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p>
        </w:tc>
      </w:tr>
      <w:tr w:rsidR="005B02F2">
        <w:trPr>
          <w:trHeight w:val="308"/>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B02F2" w:rsidRDefault="005B02F2">
            <w:pPr>
              <w:textAlignment w:val="center"/>
              <w:rPr>
                <w:rFonts w:cs="宋体" w:hint="default"/>
                <w:color w:val="000000"/>
                <w:sz w:val="22"/>
                <w:szCs w:val="22"/>
              </w:rPr>
            </w:pPr>
            <w:r>
              <w:rPr>
                <w:rFonts w:cs="宋体"/>
                <w:color w:val="000000"/>
                <w:sz w:val="22"/>
                <w:szCs w:val="22"/>
              </w:rPr>
              <w:t>二、会议费</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B02F2" w:rsidRDefault="005B02F2">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pPr>
              <w:wordWrap w:val="0"/>
              <w:jc w:val="right"/>
              <w:textAlignment w:val="bottom"/>
              <w:rPr>
                <w:rFonts w:ascii="Arial" w:hAnsi="Arial" w:cs="Arial" w:hint="default"/>
                <w:color w:val="000000"/>
                <w:sz w:val="20"/>
                <w:szCs w:val="20"/>
              </w:rPr>
            </w:pPr>
            <w:r>
              <w:rPr>
                <w:rFonts w:cs="宋体"/>
                <w:color w:val="000000"/>
                <w:sz w:val="21"/>
                <w:szCs w:val="21"/>
              </w:rPr>
              <w:t>0.09</w:t>
            </w: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B02F2" w:rsidRDefault="005B02F2" w:rsidP="005B02F2">
            <w:pPr>
              <w:textAlignment w:val="center"/>
              <w:rPr>
                <w:rFonts w:cs="宋体" w:hint="default"/>
                <w:color w:val="000000"/>
                <w:sz w:val="22"/>
                <w:szCs w:val="22"/>
              </w:rPr>
            </w:pPr>
            <w:r>
              <w:rPr>
                <w:rFonts w:cs="宋体"/>
                <w:color w:val="000000"/>
                <w:sz w:val="22"/>
                <w:szCs w:val="22"/>
              </w:rPr>
              <w:t xml:space="preserve">        其中：授予小</w:t>
            </w:r>
            <w:proofErr w:type="gramStart"/>
            <w:r>
              <w:rPr>
                <w:rFonts w:cs="宋体"/>
                <w:color w:val="000000"/>
                <w:sz w:val="22"/>
                <w:szCs w:val="22"/>
              </w:rPr>
              <w:t>微企业</w:t>
            </w:r>
            <w:proofErr w:type="gramEnd"/>
            <w:r>
              <w:rPr>
                <w:rFonts w:cs="宋体"/>
                <w:color w:val="000000"/>
                <w:sz w:val="22"/>
                <w:szCs w:val="22"/>
              </w:rPr>
              <w:t>合同金额</w:t>
            </w: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B02F2" w:rsidRDefault="005B02F2" w:rsidP="005B02F2">
            <w:pPr>
              <w:wordWrap w:val="0"/>
              <w:jc w:val="right"/>
              <w:textAlignment w:val="bottom"/>
              <w:rPr>
                <w:rFonts w:ascii="Arial" w:hAnsi="Arial" w:cs="Arial" w:hint="default"/>
                <w:color w:val="000000"/>
                <w:sz w:val="20"/>
                <w:szCs w:val="20"/>
              </w:rPr>
            </w:pPr>
            <w:r>
              <w:rPr>
                <w:rFonts w:cs="宋体"/>
                <w:color w:val="000000"/>
                <w:sz w:val="21"/>
                <w:szCs w:val="21"/>
              </w:rPr>
              <w:t>4.23</w:t>
            </w:r>
          </w:p>
        </w:tc>
      </w:tr>
      <w:tr w:rsidR="00536B7B" w:rsidTr="005B02F2">
        <w:trPr>
          <w:trHeight w:val="422"/>
        </w:trPr>
        <w:tc>
          <w:tcPr>
            <w:tcW w:w="5159" w:type="dxa"/>
            <w:tcBorders>
              <w:top w:val="nil"/>
              <w:left w:val="single" w:sz="4" w:space="0" w:color="000000"/>
              <w:bottom w:val="single" w:sz="4" w:space="0" w:color="000000"/>
              <w:right w:val="nil"/>
            </w:tcBorders>
            <w:shd w:val="clear" w:color="FFFFFF" w:fill="C0C0C0"/>
            <w:noWrap/>
            <w:tcMar>
              <w:top w:w="15" w:type="dxa"/>
              <w:left w:w="15" w:type="dxa"/>
              <w:right w:w="15" w:type="dxa"/>
            </w:tcMar>
            <w:vAlign w:val="center"/>
          </w:tcPr>
          <w:p w:rsidR="00536B7B" w:rsidRDefault="001D4113">
            <w:pPr>
              <w:textAlignment w:val="center"/>
              <w:rPr>
                <w:rFonts w:cs="宋体" w:hint="default"/>
                <w:color w:val="000000"/>
                <w:sz w:val="22"/>
                <w:szCs w:val="22"/>
              </w:rPr>
            </w:pPr>
            <w:r>
              <w:rPr>
                <w:rFonts w:cs="宋体"/>
                <w:color w:val="000000"/>
                <w:sz w:val="22"/>
                <w:szCs w:val="22"/>
              </w:rPr>
              <w:t>三、培训费</w:t>
            </w:r>
          </w:p>
        </w:tc>
        <w:tc>
          <w:tcPr>
            <w:tcW w:w="3822" w:type="dxa"/>
            <w:tcBorders>
              <w:top w:val="nil"/>
              <w:left w:val="nil"/>
              <w:bottom w:val="single" w:sz="4" w:space="0" w:color="000000"/>
              <w:right w:val="single" w:sz="4" w:space="0" w:color="000000"/>
            </w:tcBorders>
            <w:shd w:val="clear" w:color="auto" w:fill="auto"/>
            <w:noWrap/>
            <w:tcMar>
              <w:top w:w="15" w:type="dxa"/>
              <w:left w:w="15" w:type="dxa"/>
              <w:right w:w="15" w:type="dxa"/>
            </w:tcMar>
            <w:vAlign w:val="center"/>
          </w:tcPr>
          <w:p w:rsidR="00536B7B" w:rsidRDefault="001D4113">
            <w:pPr>
              <w:jc w:val="center"/>
              <w:textAlignment w:val="center"/>
              <w:rPr>
                <w:rFonts w:cs="宋体" w:hint="default"/>
                <w:color w:val="000000"/>
                <w:sz w:val="22"/>
                <w:szCs w:val="22"/>
              </w:rPr>
            </w:pPr>
            <w:r>
              <w:rPr>
                <w:rFonts w:cs="宋体"/>
                <w:color w:val="000000"/>
                <w:sz w:val="22"/>
                <w:szCs w:val="22"/>
              </w:rPr>
              <w:t>—</w:t>
            </w:r>
          </w:p>
        </w:tc>
        <w:tc>
          <w:tcPr>
            <w:tcW w:w="3281"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bottom"/>
          </w:tcPr>
          <w:p w:rsidR="00536B7B" w:rsidRDefault="001D4113">
            <w:pPr>
              <w:wordWrap w:val="0"/>
              <w:jc w:val="right"/>
              <w:textAlignment w:val="bottom"/>
              <w:rPr>
                <w:rFonts w:ascii="Arial" w:hAnsi="Arial" w:cs="Arial" w:hint="default"/>
                <w:color w:val="000000"/>
                <w:sz w:val="20"/>
                <w:szCs w:val="20"/>
              </w:rPr>
            </w:pPr>
            <w:r>
              <w:rPr>
                <w:rFonts w:cs="宋体"/>
                <w:color w:val="000000"/>
                <w:sz w:val="21"/>
                <w:szCs w:val="21"/>
              </w:rPr>
              <w:t>1.86</w:t>
            </w:r>
          </w:p>
        </w:tc>
        <w:tc>
          <w:tcPr>
            <w:tcW w:w="6581" w:type="dxa"/>
            <w:tcBorders>
              <w:top w:val="nil"/>
              <w:left w:val="nil"/>
              <w:bottom w:val="single" w:sz="4" w:space="0" w:color="000000"/>
              <w:right w:val="single" w:sz="4" w:space="0" w:color="000000"/>
            </w:tcBorders>
            <w:shd w:val="clear" w:color="FFFFFF" w:fill="C0C0C0"/>
            <w:noWrap/>
            <w:tcMar>
              <w:top w:w="15" w:type="dxa"/>
              <w:left w:w="15" w:type="dxa"/>
              <w:right w:w="15" w:type="dxa"/>
            </w:tcMar>
            <w:vAlign w:val="center"/>
          </w:tcPr>
          <w:p w:rsidR="00536B7B" w:rsidRDefault="00536B7B">
            <w:pPr>
              <w:rPr>
                <w:rFonts w:cs="宋体" w:hint="default"/>
                <w:color w:val="000000"/>
                <w:sz w:val="22"/>
                <w:szCs w:val="22"/>
              </w:rPr>
            </w:pPr>
          </w:p>
        </w:tc>
        <w:tc>
          <w:tcPr>
            <w:tcW w:w="3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bottom"/>
          </w:tcPr>
          <w:p w:rsidR="00536B7B" w:rsidRDefault="00536B7B">
            <w:pPr>
              <w:jc w:val="right"/>
              <w:rPr>
                <w:rFonts w:ascii="Arial" w:hAnsi="Arial" w:cs="Arial" w:hint="default"/>
                <w:color w:val="000000"/>
                <w:sz w:val="20"/>
                <w:szCs w:val="20"/>
              </w:rPr>
            </w:pPr>
          </w:p>
        </w:tc>
      </w:tr>
    </w:tbl>
    <w:p w:rsidR="00536B7B" w:rsidRPr="00564940" w:rsidRDefault="001D4113">
      <w:pPr>
        <w:rPr>
          <w:rFonts w:cs="宋体" w:hint="default"/>
          <w:sz w:val="21"/>
          <w:szCs w:val="21"/>
        </w:rPr>
      </w:pPr>
      <w:r>
        <w:rPr>
          <w:rFonts w:cs="宋体"/>
          <w:sz w:val="21"/>
          <w:szCs w:val="21"/>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21"/>
          <w:szCs w:val="21"/>
        </w:rPr>
        <w:br/>
        <w:t xml:space="preserve">      2.本套报表金额单位转换时可能存在尾数误差。</w:t>
      </w:r>
      <w:r>
        <w:rPr>
          <w:rFonts w:cs="宋体"/>
          <w:sz w:val="21"/>
          <w:szCs w:val="21"/>
        </w:rPr>
        <w:br/>
      </w:r>
      <w:r>
        <w:rPr>
          <w:rFonts w:cs="宋体"/>
          <w:sz w:val="21"/>
          <w:szCs w:val="21"/>
        </w:rPr>
        <w:br/>
      </w:r>
      <w:r w:rsidR="00564940" w:rsidRPr="0019539D">
        <w:rPr>
          <w:rFonts w:cs="宋体" w:hint="default"/>
          <w:color w:val="000000"/>
          <w:sz w:val="36"/>
          <w:szCs w:val="36"/>
        </w:rPr>
        <w:t xml:space="preserve"> </w:t>
      </w:r>
    </w:p>
    <w:p w:rsidR="00536B7B" w:rsidRDefault="00536B7B">
      <w:pPr>
        <w:rPr>
          <w:rFonts w:cs="宋体" w:hint="default"/>
          <w:color w:val="000000"/>
          <w:sz w:val="21"/>
          <w:szCs w:val="21"/>
        </w:rPr>
      </w:pPr>
    </w:p>
    <w:p w:rsidR="00536B7B" w:rsidRDefault="00536B7B">
      <w:pPr>
        <w:rPr>
          <w:rFonts w:cs="宋体" w:hint="default"/>
          <w:color w:val="000000"/>
          <w:sz w:val="21"/>
          <w:szCs w:val="21"/>
        </w:rPr>
      </w:pPr>
    </w:p>
    <w:p w:rsidR="00536B7B" w:rsidRDefault="00536B7B">
      <w:pPr>
        <w:rPr>
          <w:rFonts w:cs="宋体" w:hint="default"/>
          <w:color w:val="000000"/>
          <w:sz w:val="21"/>
          <w:szCs w:val="21"/>
        </w:rPr>
      </w:pPr>
    </w:p>
    <w:p w:rsidR="00536B7B" w:rsidRDefault="00536B7B">
      <w:pPr>
        <w:rPr>
          <w:rFonts w:cs="宋体" w:hint="default"/>
          <w:color w:val="000000"/>
          <w:sz w:val="21"/>
          <w:szCs w:val="21"/>
        </w:rPr>
      </w:pPr>
    </w:p>
    <w:p w:rsidR="00536B7B" w:rsidRDefault="00536B7B">
      <w:pPr>
        <w:rPr>
          <w:rFonts w:cs="宋体" w:hint="default"/>
          <w:color w:val="000000"/>
          <w:sz w:val="21"/>
          <w:szCs w:val="21"/>
        </w:rPr>
      </w:pPr>
    </w:p>
    <w:p w:rsidR="00536B7B" w:rsidRDefault="00536B7B">
      <w:pPr>
        <w:rPr>
          <w:rFonts w:cs="宋体" w:hint="default"/>
          <w:color w:val="000000"/>
          <w:sz w:val="21"/>
          <w:szCs w:val="21"/>
        </w:rPr>
      </w:pPr>
    </w:p>
    <w:p w:rsidR="00536B7B" w:rsidRDefault="00536B7B">
      <w:pPr>
        <w:rPr>
          <w:rFonts w:cs="宋体" w:hint="default"/>
          <w:color w:val="000000"/>
          <w:sz w:val="21"/>
          <w:szCs w:val="21"/>
        </w:rPr>
      </w:pPr>
    </w:p>
    <w:p w:rsidR="00536B7B" w:rsidRDefault="00536B7B">
      <w:pPr>
        <w:rPr>
          <w:rFonts w:cs="宋体" w:hint="default"/>
          <w:color w:val="000000"/>
          <w:sz w:val="21"/>
          <w:szCs w:val="21"/>
        </w:rPr>
      </w:pPr>
    </w:p>
    <w:p w:rsidR="00536B7B" w:rsidRDefault="00536B7B">
      <w:pPr>
        <w:pStyle w:val="1"/>
        <w:autoSpaceDE w:val="0"/>
        <w:ind w:firstLineChars="0" w:firstLine="0"/>
        <w:rPr>
          <w:rFonts w:cs="宋体"/>
          <w:sz w:val="21"/>
          <w:szCs w:val="21"/>
        </w:rPr>
      </w:pPr>
    </w:p>
    <w:sectPr w:rsidR="00536B7B" w:rsidSect="00536B7B">
      <w:headerReference w:type="default" r:id="rId10"/>
      <w:footerReference w:type="default" r:id="rId11"/>
      <w:pgSz w:w="23811" w:h="16838" w:orient="landscape"/>
      <w:pgMar w:top="567" w:right="454" w:bottom="567" w:left="1037" w:header="0" w:footer="283"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C07" w:rsidRDefault="00EE0C07" w:rsidP="00536B7B">
      <w:pPr>
        <w:rPr>
          <w:rFonts w:hint="default"/>
        </w:rPr>
      </w:pPr>
      <w:r>
        <w:separator/>
      </w:r>
    </w:p>
  </w:endnote>
  <w:endnote w:type="continuationSeparator" w:id="0">
    <w:p w:rsidR="00EE0C07" w:rsidRDefault="00EE0C07" w:rsidP="00536B7B">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2F2" w:rsidRDefault="00EE0C07">
    <w:pPr>
      <w:pStyle w:val="a3"/>
      <w:jc w:val="both"/>
      <w:rPr>
        <w:rFonts w:hint="default"/>
      </w:rPr>
    </w:pPr>
    <w:r>
      <w:rPr>
        <w:rFonts w:hint="default"/>
      </w:rP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660288;mso-wrap-style:none;mso-position-horizontal:center;mso-position-horizontal-relative:margin" o:allowoverlap="f" filled="f" stroked="f" strokeweight=".5pt">
          <v:textbox style="mso-fit-shape-to-text:t" inset="0,0,0,0">
            <w:txbxContent>
              <w:p w:rsidR="005B02F2" w:rsidRDefault="00EE0C07">
                <w:pPr>
                  <w:pStyle w:val="a3"/>
                  <w:rPr>
                    <w:rFonts w:hint="default"/>
                  </w:rPr>
                </w:pPr>
                <w:r>
                  <w:fldChar w:fldCharType="begin"/>
                </w:r>
                <w:r>
                  <w:instrText>PAGE   \* MERGEFORMAT</w:instrText>
                </w:r>
                <w:r>
                  <w:rPr>
                    <w:rFonts w:hint="default"/>
                  </w:rPr>
                  <w:fldChar w:fldCharType="separate"/>
                </w:r>
                <w:r w:rsidR="00564940" w:rsidRPr="00564940">
                  <w:rPr>
                    <w:rFonts w:hint="default"/>
                    <w:noProof/>
                    <w:lang w:val="zh-CN"/>
                  </w:rPr>
                  <w:t>-</w:t>
                </w:r>
                <w:r w:rsidR="00564940">
                  <w:rPr>
                    <w:rFonts w:hint="default"/>
                    <w:noProof/>
                  </w:rPr>
                  <w:t xml:space="preserve"> 1 -</w:t>
                </w:r>
                <w:r>
                  <w:rPr>
                    <w:noProof/>
                  </w:rPr>
                  <w:fldChar w:fldCharType="end"/>
                </w:r>
              </w:p>
            </w:txbxContent>
          </v:textbox>
          <w10:wrap anchorx="margin"/>
        </v:shape>
      </w:pict>
    </w:r>
    <w:r>
      <w:rPr>
        <w:rFonts w:hint="default"/>
      </w:rPr>
      <w:pict>
        <v:shape id="_x0000_s2051" type="#_x0000_t202" style="position:absolute;left:0;text-align:left;margin-left:0;margin-top:1160.4pt;width:2in;height:17.4pt;z-index:251659264;mso-wrap-style:none;mso-position-horizontal:center;mso-position-horizontal-relative:margin;mso-position-vertical-relative:page" o:allowoverlap="f" filled="f" stroked="f" strokeweight=".5pt">
          <v:textbox inset="0,0,0,0">
            <w:txbxContent>
              <w:p w:rsidR="005B02F2" w:rsidRDefault="005B02F2">
                <w:pPr>
                  <w:pStyle w:val="a3"/>
                  <w:jc w:val="both"/>
                  <w:rPr>
                    <w:rFonts w:cs="宋体" w:hint="default"/>
                  </w:rPr>
                </w:pPr>
                <w:r>
                  <w:rPr>
                    <w:rFonts w:cs="宋体"/>
                  </w:rPr>
                  <w:t>— 27.1 —</w:t>
                </w:r>
              </w:p>
            </w:txbxContent>
          </v:textbox>
          <w10:wrap anchorx="margin"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C07" w:rsidRDefault="00EE0C07" w:rsidP="00536B7B">
      <w:pPr>
        <w:rPr>
          <w:rFonts w:hint="default"/>
        </w:rPr>
      </w:pPr>
      <w:r>
        <w:separator/>
      </w:r>
    </w:p>
  </w:footnote>
  <w:footnote w:type="continuationSeparator" w:id="0">
    <w:p w:rsidR="00EE0C07" w:rsidRDefault="00EE0C07" w:rsidP="00536B7B">
      <w:pPr>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2F2" w:rsidRDefault="005B02F2">
    <w:pPr>
      <w:pStyle w:val="a4"/>
      <w:tabs>
        <w:tab w:val="clear" w:pos="4153"/>
        <w:tab w:val="clear" w:pos="8306"/>
        <w:tab w:val="left" w:pos="1758"/>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339A02"/>
    <w:multiLevelType w:val="singleLevel"/>
    <w:tmpl w:val="C5339A02"/>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23DCB"/>
    <w:rsid w:val="00061938"/>
    <w:rsid w:val="000F5D14"/>
    <w:rsid w:val="001514D6"/>
    <w:rsid w:val="00155CCD"/>
    <w:rsid w:val="001831D8"/>
    <w:rsid w:val="0019539D"/>
    <w:rsid w:val="001D4113"/>
    <w:rsid w:val="001F17A7"/>
    <w:rsid w:val="00307C5F"/>
    <w:rsid w:val="003D2420"/>
    <w:rsid w:val="004114C2"/>
    <w:rsid w:val="00536B7B"/>
    <w:rsid w:val="00550ABE"/>
    <w:rsid w:val="00564940"/>
    <w:rsid w:val="005B02F2"/>
    <w:rsid w:val="007B419D"/>
    <w:rsid w:val="007C69BE"/>
    <w:rsid w:val="00803A1E"/>
    <w:rsid w:val="00853AB1"/>
    <w:rsid w:val="009B67B8"/>
    <w:rsid w:val="009F3303"/>
    <w:rsid w:val="00A33335"/>
    <w:rsid w:val="00B03CCD"/>
    <w:rsid w:val="00B67A33"/>
    <w:rsid w:val="00BE7EFA"/>
    <w:rsid w:val="00D11569"/>
    <w:rsid w:val="00DE541F"/>
    <w:rsid w:val="00DE55BF"/>
    <w:rsid w:val="00DE5E2D"/>
    <w:rsid w:val="00EE0C07"/>
    <w:rsid w:val="00F27298"/>
    <w:rsid w:val="00F54B18"/>
    <w:rsid w:val="00F73F90"/>
    <w:rsid w:val="00F85ED7"/>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167953"/>
    <w:rsid w:val="2B200583"/>
    <w:rsid w:val="2B8209DE"/>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E0734B"/>
    <w:rsid w:val="426C1EA8"/>
    <w:rsid w:val="42736402"/>
    <w:rsid w:val="42E86A87"/>
    <w:rsid w:val="43307B09"/>
    <w:rsid w:val="438C4686"/>
    <w:rsid w:val="439A3EB9"/>
    <w:rsid w:val="43BB152F"/>
    <w:rsid w:val="44C37687"/>
    <w:rsid w:val="45CB699A"/>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E973B2A"/>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81926BC"/>
    <w:rsid w:val="796D60A4"/>
    <w:rsid w:val="79A031D5"/>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9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99"/>
    <w:qFormat/>
    <w:rsid w:val="00536B7B"/>
    <w:rPr>
      <w:rFonts w:ascii="宋体" w:hAnsi="宋体" w:hint="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36B7B"/>
    <w:pPr>
      <w:tabs>
        <w:tab w:val="center" w:pos="4153"/>
        <w:tab w:val="right" w:pos="8306"/>
      </w:tabs>
      <w:snapToGrid w:val="0"/>
    </w:pPr>
    <w:rPr>
      <w:sz w:val="18"/>
      <w:szCs w:val="18"/>
    </w:rPr>
  </w:style>
  <w:style w:type="paragraph" w:styleId="a4">
    <w:name w:val="header"/>
    <w:basedOn w:val="a"/>
    <w:qFormat/>
    <w:rsid w:val="00536B7B"/>
    <w:pPr>
      <w:tabs>
        <w:tab w:val="center" w:pos="4153"/>
        <w:tab w:val="right" w:pos="8306"/>
      </w:tabs>
      <w:snapToGrid w:val="0"/>
      <w:jc w:val="center"/>
    </w:pPr>
    <w:rPr>
      <w:sz w:val="18"/>
      <w:szCs w:val="18"/>
    </w:rPr>
  </w:style>
  <w:style w:type="paragraph" w:styleId="HTML">
    <w:name w:val="HTML Preformatted"/>
    <w:basedOn w:val="a"/>
    <w:qFormat/>
    <w:rsid w:val="00536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5">
    <w:name w:val="Normal (Web)"/>
    <w:basedOn w:val="a"/>
    <w:unhideWhenUsed/>
    <w:qFormat/>
    <w:rsid w:val="00536B7B"/>
    <w:pPr>
      <w:spacing w:before="100" w:beforeAutospacing="1" w:after="100" w:afterAutospacing="1"/>
    </w:pPr>
  </w:style>
  <w:style w:type="table" w:styleId="a6">
    <w:name w:val="Table Grid"/>
    <w:basedOn w:val="a1"/>
    <w:qFormat/>
    <w:rsid w:val="00536B7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qFormat/>
    <w:rsid w:val="00536B7B"/>
    <w:rPr>
      <w:b/>
    </w:rPr>
  </w:style>
  <w:style w:type="paragraph" w:customStyle="1" w:styleId="1">
    <w:name w:val="列出段落1"/>
    <w:basedOn w:val="a"/>
    <w:link w:val="1Char"/>
    <w:uiPriority w:val="99"/>
    <w:qFormat/>
    <w:rsid w:val="00536B7B"/>
    <w:pPr>
      <w:ind w:firstLineChars="200" w:firstLine="420"/>
    </w:pPr>
    <w:rPr>
      <w:rFonts w:hint="default"/>
    </w:rPr>
  </w:style>
  <w:style w:type="paragraph" w:customStyle="1" w:styleId="Char">
    <w:name w:val="普通(网站) Char"/>
    <w:qFormat/>
    <w:rsid w:val="00536B7B"/>
    <w:pPr>
      <w:spacing w:before="100" w:beforeAutospacing="1" w:after="100" w:afterAutospacing="1"/>
    </w:pPr>
    <w:rPr>
      <w:rFonts w:ascii="宋体" w:hAnsi="宋体"/>
      <w:sz w:val="24"/>
      <w:szCs w:val="24"/>
    </w:rPr>
  </w:style>
  <w:style w:type="character" w:customStyle="1" w:styleId="21">
    <w:name w:val="21"/>
    <w:qFormat/>
    <w:rsid w:val="00536B7B"/>
    <w:rPr>
      <w:rFonts w:ascii="Wingdings" w:hAnsi="Wingdings" w:cs="Wingdings" w:hint="default"/>
      <w:b/>
      <w:bCs/>
    </w:rPr>
  </w:style>
  <w:style w:type="paragraph" w:customStyle="1" w:styleId="2">
    <w:name w:val="列出段落2"/>
    <w:uiPriority w:val="99"/>
    <w:qFormat/>
    <w:rsid w:val="00536B7B"/>
    <w:pPr>
      <w:ind w:firstLineChars="200" w:firstLine="420"/>
    </w:pPr>
    <w:rPr>
      <w:rFonts w:ascii="宋体" w:hAnsi="宋体"/>
      <w:sz w:val="24"/>
      <w:szCs w:val="24"/>
    </w:rPr>
  </w:style>
  <w:style w:type="paragraph" w:styleId="a8">
    <w:name w:val="Balloon Text"/>
    <w:basedOn w:val="a"/>
    <w:link w:val="Char0"/>
    <w:rsid w:val="001D4113"/>
    <w:rPr>
      <w:sz w:val="18"/>
      <w:szCs w:val="18"/>
    </w:rPr>
  </w:style>
  <w:style w:type="character" w:customStyle="1" w:styleId="Char0">
    <w:name w:val="批注框文本 Char"/>
    <w:basedOn w:val="a0"/>
    <w:link w:val="a8"/>
    <w:rsid w:val="001D4113"/>
    <w:rPr>
      <w:rFonts w:ascii="宋体" w:hAnsi="宋体"/>
      <w:sz w:val="18"/>
      <w:szCs w:val="18"/>
    </w:rPr>
  </w:style>
  <w:style w:type="character" w:customStyle="1" w:styleId="1Char">
    <w:name w:val="列出段落1 Char"/>
    <w:link w:val="1"/>
    <w:uiPriority w:val="99"/>
    <w:qFormat/>
    <w:rsid w:val="001D4113"/>
    <w:rPr>
      <w:rFonts w:ascii="宋体" w:hAnsi="宋体"/>
      <w:sz w:val="24"/>
      <w:szCs w:val="24"/>
    </w:rPr>
  </w:style>
  <w:style w:type="character" w:styleId="a9">
    <w:name w:val="Hyperlink"/>
    <w:basedOn w:val="a0"/>
    <w:rsid w:val="0019539D"/>
    <w:rPr>
      <w:color w:val="0026E5"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F824A3-FCE9-401B-AC13-7730FAD35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1160</Words>
  <Characters>6613</Characters>
  <Application>Microsoft Office Word</Application>
  <DocSecurity>0</DocSecurity>
  <Lines>55</Lines>
  <Paragraphs>15</Paragraphs>
  <ScaleCrop>false</ScaleCrop>
  <Company>微软中国</Company>
  <LinksUpToDate>false</LinksUpToDate>
  <CharactersWithSpaces>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6</cp:revision>
  <dcterms:created xsi:type="dcterms:W3CDTF">2025-08-26T06:55:00Z</dcterms:created>
  <dcterms:modified xsi:type="dcterms:W3CDTF">2025-09-11T07:09:00Z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BB46EABDBB2749749395447164B066B3_12</vt:lpwstr>
  </property>
</Properties>
</file>