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4" w:lineRule="exact"/>
        <w:rPr>
          <w:rFonts w:ascii="Times New Roman" w:hAnsi="Times New Roman" w:eastAsia="方正黑体_GBK"/>
          <w:sz w:val="30"/>
          <w:szCs w:val="30"/>
        </w:rPr>
      </w:pPr>
      <w:bookmarkStart w:id="0" w:name="_GoBack"/>
      <w:bookmarkEnd w:id="0"/>
      <w:r>
        <w:rPr>
          <w:rFonts w:ascii="Times New Roman" w:hAnsi="Times New Roman" w:eastAsia="方正黑体_GBK"/>
          <w:sz w:val="30"/>
          <w:szCs w:val="30"/>
        </w:rPr>
        <w:t>附件</w:t>
      </w:r>
    </w:p>
    <w:p>
      <w:pPr>
        <w:pStyle w:val="2"/>
        <w:ind w:left="840" w:hanging="840" w:hangingChars="300"/>
        <w:jc w:val="center"/>
        <w:rPr>
          <w:rFonts w:ascii="方正小标宋_GBK" w:hAnsi="方正小标宋_GBK" w:eastAsia="方正小标宋_GBK" w:cs="方正小标宋_GBK"/>
          <w:color w:val="000000"/>
          <w:sz w:val="28"/>
          <w:szCs w:val="28"/>
        </w:rPr>
      </w:pPr>
      <w:r>
        <w:rPr>
          <w:rFonts w:hint="eastAsia" w:ascii="方正小标宋_GBK" w:hAnsi="方正小标宋_GBK" w:eastAsia="方正小标宋_GBK" w:cs="方正小标宋_GBK"/>
          <w:color w:val="000000"/>
          <w:sz w:val="28"/>
          <w:szCs w:val="28"/>
        </w:rPr>
        <w:t>重庆市教育事业单位面向2025届中西部欠发达地区优秀教师定向培养计划师范生考核招聘工作人员</w:t>
      </w:r>
    </w:p>
    <w:p>
      <w:pPr>
        <w:pStyle w:val="2"/>
        <w:ind w:left="840" w:hanging="840" w:hangingChars="300"/>
        <w:jc w:val="center"/>
        <w:rPr>
          <w:rFonts w:ascii="方正小标宋_GBK" w:hAnsi="方正小标宋_GBK" w:eastAsia="方正小标宋_GBK" w:cs="方正小标宋_GBK"/>
          <w:sz w:val="28"/>
          <w:szCs w:val="28"/>
        </w:rPr>
      </w:pPr>
      <w:r>
        <w:rPr>
          <w:rFonts w:hint="eastAsia" w:ascii="方正小标宋_GBK" w:hAnsi="方正小标宋_GBK" w:eastAsia="方正小标宋_GBK" w:cs="方正小标宋_GBK"/>
          <w:color w:val="000000"/>
          <w:sz w:val="28"/>
          <w:szCs w:val="28"/>
        </w:rPr>
        <w:t>（黔江区）拟聘人员公示表</w:t>
      </w:r>
    </w:p>
    <w:tbl>
      <w:tblPr>
        <w:tblStyle w:val="13"/>
        <w:tblW w:w="50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533"/>
        <w:gridCol w:w="355"/>
        <w:gridCol w:w="1061"/>
        <w:gridCol w:w="1074"/>
        <w:gridCol w:w="997"/>
        <w:gridCol w:w="875"/>
        <w:gridCol w:w="820"/>
        <w:gridCol w:w="2260"/>
        <w:gridCol w:w="982"/>
        <w:gridCol w:w="642"/>
        <w:gridCol w:w="674"/>
        <w:gridCol w:w="902"/>
        <w:gridCol w:w="16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blHeader/>
          <w:jc w:val="center"/>
        </w:trPr>
        <w:tc>
          <w:tcPr>
            <w:tcW w:w="17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21"/>
                <w:szCs w:val="21"/>
                <w:lang w:bidi="ar"/>
              </w:rPr>
            </w:pPr>
            <w:r>
              <w:rPr>
                <w:rFonts w:hint="eastAsia" w:ascii="方正黑体_GBK" w:hAnsi="方正黑体_GBK" w:eastAsia="方正黑体_GBK" w:cs="方正黑体_GBK"/>
                <w:color w:val="000000"/>
                <w:kern w:val="0"/>
                <w:sz w:val="21"/>
                <w:szCs w:val="21"/>
                <w:lang w:bidi="ar"/>
              </w:rPr>
              <w:t>序号</w:t>
            </w:r>
          </w:p>
        </w:tc>
        <w:tc>
          <w:tcPr>
            <w:tcW w:w="20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姓名</w:t>
            </w:r>
          </w:p>
        </w:tc>
        <w:tc>
          <w:tcPr>
            <w:tcW w:w="13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性别</w:t>
            </w:r>
          </w:p>
        </w:tc>
        <w:tc>
          <w:tcPr>
            <w:tcW w:w="39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出生</w:t>
            </w:r>
          </w:p>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年月</w:t>
            </w:r>
          </w:p>
        </w:tc>
        <w:tc>
          <w:tcPr>
            <w:tcW w:w="40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毕业院校及专业</w:t>
            </w:r>
          </w:p>
        </w:tc>
        <w:tc>
          <w:tcPr>
            <w:tcW w:w="375"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color w:val="000000"/>
                <w:kern w:val="0"/>
                <w:sz w:val="22"/>
                <w:lang w:eastAsia="zh-Hans" w:bidi="ar"/>
              </w:rPr>
            </w:pPr>
            <w:r>
              <w:rPr>
                <w:rFonts w:hint="eastAsia" w:ascii="方正黑体_GBK" w:hAnsi="方正黑体_GBK" w:eastAsia="方正黑体_GBK" w:cs="方正黑体_GBK"/>
                <w:color w:val="000000"/>
                <w:kern w:val="0"/>
                <w:sz w:val="22"/>
                <w:lang w:eastAsia="zh-Hans" w:bidi="ar"/>
              </w:rPr>
              <w:t>毕业</w:t>
            </w:r>
          </w:p>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eastAsia="zh-Hans" w:bidi="ar"/>
              </w:rPr>
              <w:t>时间</w:t>
            </w:r>
          </w:p>
        </w:tc>
        <w:tc>
          <w:tcPr>
            <w:tcW w:w="32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学历</w:t>
            </w:r>
          </w:p>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（学位）</w:t>
            </w:r>
          </w:p>
        </w:tc>
        <w:tc>
          <w:tcPr>
            <w:tcW w:w="30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职称</w:t>
            </w:r>
          </w:p>
          <w:p>
            <w:pPr>
              <w:widowControl/>
              <w:spacing w:line="300" w:lineRule="exact"/>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（职、执业资格）</w:t>
            </w:r>
          </w:p>
        </w:tc>
        <w:tc>
          <w:tcPr>
            <w:tcW w:w="85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其它条件</w:t>
            </w:r>
          </w:p>
        </w:tc>
        <w:tc>
          <w:tcPr>
            <w:tcW w:w="36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拟聘岗位</w:t>
            </w:r>
          </w:p>
        </w:tc>
        <w:tc>
          <w:tcPr>
            <w:tcW w:w="242"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kern w:val="0"/>
                <w:sz w:val="22"/>
                <w:lang w:bidi="ar"/>
              </w:rPr>
            </w:pPr>
            <w:r>
              <w:rPr>
                <w:rFonts w:hint="eastAsia" w:ascii="方正黑体_GBK" w:hAnsi="方正黑体_GBK" w:eastAsia="方正黑体_GBK" w:cs="方正黑体_GBK"/>
                <w:kern w:val="0"/>
                <w:sz w:val="22"/>
                <w:lang w:bidi="ar"/>
              </w:rPr>
              <w:t>专业</w:t>
            </w:r>
          </w:p>
          <w:p>
            <w:pPr>
              <w:widowControl/>
              <w:spacing w:line="300" w:lineRule="exact"/>
              <w:jc w:val="center"/>
              <w:textAlignment w:val="center"/>
              <w:rPr>
                <w:rFonts w:ascii="方正黑体_GBK" w:hAnsi="方正黑体_GBK" w:eastAsia="方正黑体_GBK" w:cs="方正黑体_GBK"/>
                <w:sz w:val="22"/>
              </w:rPr>
            </w:pPr>
            <w:r>
              <w:rPr>
                <w:rFonts w:hint="eastAsia" w:ascii="方正黑体_GBK" w:hAnsi="方正黑体_GBK" w:eastAsia="方正黑体_GBK" w:cs="方正黑体_GBK"/>
                <w:kern w:val="0"/>
                <w:sz w:val="22"/>
                <w:lang w:bidi="ar"/>
              </w:rPr>
              <w:t xml:space="preserve">面试      </w:t>
            </w:r>
          </w:p>
        </w:tc>
        <w:tc>
          <w:tcPr>
            <w:tcW w:w="25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kern w:val="0"/>
                <w:sz w:val="22"/>
                <w:lang w:bidi="ar"/>
              </w:rPr>
            </w:pPr>
            <w:r>
              <w:rPr>
                <w:rFonts w:hint="eastAsia" w:ascii="方正黑体_GBK" w:hAnsi="方正黑体_GBK" w:eastAsia="方正黑体_GBK" w:cs="方正黑体_GBK"/>
                <w:kern w:val="0"/>
                <w:sz w:val="22"/>
                <w:lang w:bidi="ar"/>
              </w:rPr>
              <w:t>综合</w:t>
            </w:r>
          </w:p>
          <w:p>
            <w:pPr>
              <w:widowControl/>
              <w:spacing w:line="300" w:lineRule="exact"/>
              <w:jc w:val="center"/>
              <w:textAlignment w:val="center"/>
              <w:rPr>
                <w:rFonts w:ascii="方正黑体_GBK" w:hAnsi="方正黑体_GBK" w:eastAsia="方正黑体_GBK" w:cs="方正黑体_GBK"/>
                <w:kern w:val="0"/>
                <w:sz w:val="22"/>
                <w:lang w:bidi="ar"/>
              </w:rPr>
            </w:pPr>
            <w:r>
              <w:rPr>
                <w:rFonts w:hint="eastAsia" w:ascii="方正黑体_GBK" w:hAnsi="方正黑体_GBK" w:eastAsia="方正黑体_GBK" w:cs="方正黑体_GBK"/>
                <w:kern w:val="0"/>
                <w:sz w:val="22"/>
                <w:lang w:bidi="ar"/>
              </w:rPr>
              <w:t>面试</w:t>
            </w:r>
          </w:p>
        </w:tc>
        <w:tc>
          <w:tcPr>
            <w:tcW w:w="33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sz w:val="22"/>
              </w:rPr>
            </w:pPr>
            <w:r>
              <w:rPr>
                <w:rFonts w:hint="eastAsia" w:ascii="方正黑体_GBK" w:hAnsi="方正黑体_GBK" w:eastAsia="方正黑体_GBK" w:cs="方正黑体_GBK"/>
                <w:kern w:val="0"/>
                <w:sz w:val="22"/>
                <w:lang w:bidi="ar"/>
              </w:rPr>
              <w:t>总成绩</w:t>
            </w:r>
          </w:p>
        </w:tc>
        <w:tc>
          <w:tcPr>
            <w:tcW w:w="615"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黑体_GBK" w:hAnsi="方正黑体_GBK" w:eastAsia="方正黑体_GBK" w:cs="方正黑体_GBK"/>
                <w:color w:val="000000"/>
                <w:kern w:val="0"/>
                <w:sz w:val="22"/>
                <w:lang w:bidi="ar"/>
              </w:rPr>
            </w:pPr>
            <w:r>
              <w:rPr>
                <w:rFonts w:hint="eastAsia" w:ascii="方正黑体_GBK" w:hAnsi="方正黑体_GBK" w:eastAsia="方正黑体_GBK" w:cs="方正黑体_GBK"/>
                <w:color w:val="000000"/>
                <w:kern w:val="0"/>
                <w:sz w:val="22"/>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jc w:val="center"/>
        </w:trPr>
        <w:tc>
          <w:tcPr>
            <w:tcW w:w="17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1</w:t>
            </w:r>
          </w:p>
        </w:tc>
        <w:tc>
          <w:tcPr>
            <w:tcW w:w="20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任雨欣</w:t>
            </w:r>
          </w:p>
        </w:tc>
        <w:tc>
          <w:tcPr>
            <w:tcW w:w="13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女</w:t>
            </w:r>
          </w:p>
        </w:tc>
        <w:tc>
          <w:tcPr>
            <w:tcW w:w="39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2003.04</w:t>
            </w:r>
          </w:p>
        </w:tc>
        <w:tc>
          <w:tcPr>
            <w:tcW w:w="40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西南大学汉语言文学</w:t>
            </w:r>
          </w:p>
        </w:tc>
        <w:tc>
          <w:tcPr>
            <w:tcW w:w="375"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eastAsia="zh-Hans" w:bidi="ar"/>
              </w:rPr>
            </w:pPr>
            <w:r>
              <w:rPr>
                <w:rFonts w:ascii="Times New Roman" w:hAnsi="Times New Roman" w:eastAsia="方正仿宋_GBK"/>
                <w:color w:val="000000"/>
                <w:kern w:val="0"/>
                <w:sz w:val="18"/>
                <w:szCs w:val="18"/>
                <w:lang w:eastAsia="zh-Hans" w:bidi="ar"/>
              </w:rPr>
              <w:t>2025.06</w:t>
            </w:r>
          </w:p>
        </w:tc>
        <w:tc>
          <w:tcPr>
            <w:tcW w:w="32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本科</w:t>
            </w:r>
            <w:r>
              <w:rPr>
                <w:rFonts w:hint="eastAsia" w:ascii="方正仿宋_GBK" w:hAnsi="方正仿宋_GBK" w:eastAsia="方正仿宋_GBK" w:cs="方正仿宋_GBK"/>
                <w:color w:val="000000"/>
                <w:kern w:val="0"/>
                <w:sz w:val="18"/>
                <w:szCs w:val="18"/>
                <w:lang w:bidi="ar"/>
              </w:rPr>
              <w:br w:type="textWrapping"/>
            </w:r>
            <w:r>
              <w:rPr>
                <w:rFonts w:hint="eastAsia" w:ascii="方正仿宋_GBK" w:hAnsi="方正仿宋_GBK" w:eastAsia="方正仿宋_GBK" w:cs="方正仿宋_GBK"/>
                <w:color w:val="000000"/>
                <w:kern w:val="0"/>
                <w:sz w:val="18"/>
                <w:szCs w:val="18"/>
                <w:lang w:bidi="ar"/>
              </w:rPr>
              <w:t>（文学学士）</w:t>
            </w:r>
          </w:p>
        </w:tc>
        <w:tc>
          <w:tcPr>
            <w:tcW w:w="30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 xml:space="preserve">教师资格 </w:t>
            </w:r>
          </w:p>
        </w:tc>
        <w:tc>
          <w:tcPr>
            <w:tcW w:w="85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重庆籍2025届中西部欠发达地区优秀教师定向培养计划师范生； 取得高级中学语文教师资格证。</w:t>
            </w:r>
          </w:p>
        </w:tc>
        <w:tc>
          <w:tcPr>
            <w:tcW w:w="36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重庆市黔江中学校高中语文教师</w:t>
            </w:r>
          </w:p>
        </w:tc>
        <w:tc>
          <w:tcPr>
            <w:tcW w:w="242"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85.33</w:t>
            </w:r>
          </w:p>
        </w:tc>
        <w:tc>
          <w:tcPr>
            <w:tcW w:w="25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78.5</w:t>
            </w:r>
          </w:p>
        </w:tc>
        <w:tc>
          <w:tcPr>
            <w:tcW w:w="33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lang w:bidi="ar"/>
              </w:rPr>
              <w:t>81.915</w:t>
            </w:r>
          </w:p>
        </w:tc>
        <w:tc>
          <w:tcPr>
            <w:tcW w:w="615"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重庆市教育事业单位2025年面向“国家优师”专项师范生公开招聘工作人员公告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7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2</w:t>
            </w:r>
          </w:p>
        </w:tc>
        <w:tc>
          <w:tcPr>
            <w:tcW w:w="20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何冬梅</w:t>
            </w:r>
          </w:p>
        </w:tc>
        <w:tc>
          <w:tcPr>
            <w:tcW w:w="13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女</w:t>
            </w:r>
          </w:p>
        </w:tc>
        <w:tc>
          <w:tcPr>
            <w:tcW w:w="39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2003.11</w:t>
            </w:r>
          </w:p>
        </w:tc>
        <w:tc>
          <w:tcPr>
            <w:tcW w:w="40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华中师范大学英语</w:t>
            </w:r>
          </w:p>
        </w:tc>
        <w:tc>
          <w:tcPr>
            <w:tcW w:w="375"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eastAsia="zh-Hans" w:bidi="ar"/>
              </w:rPr>
            </w:pPr>
            <w:r>
              <w:rPr>
                <w:rFonts w:ascii="Times New Roman" w:hAnsi="Times New Roman" w:eastAsia="方正仿宋_GBK"/>
                <w:color w:val="000000"/>
                <w:kern w:val="0"/>
                <w:sz w:val="18"/>
                <w:szCs w:val="18"/>
                <w:lang w:eastAsia="zh-Hans" w:bidi="ar"/>
              </w:rPr>
              <w:t>2025.06</w:t>
            </w:r>
          </w:p>
        </w:tc>
        <w:tc>
          <w:tcPr>
            <w:tcW w:w="32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本科</w:t>
            </w:r>
            <w:r>
              <w:rPr>
                <w:rFonts w:hint="eastAsia" w:ascii="方正仿宋_GBK" w:hAnsi="方正仿宋_GBK" w:eastAsia="方正仿宋_GBK" w:cs="方正仿宋_GBK"/>
                <w:color w:val="000000"/>
                <w:kern w:val="0"/>
                <w:sz w:val="18"/>
                <w:szCs w:val="18"/>
                <w:lang w:bidi="ar"/>
              </w:rPr>
              <w:br w:type="textWrapping"/>
            </w:r>
            <w:r>
              <w:rPr>
                <w:rFonts w:hint="eastAsia" w:ascii="方正仿宋_GBK" w:hAnsi="方正仿宋_GBK" w:eastAsia="方正仿宋_GBK" w:cs="方正仿宋_GBK"/>
                <w:color w:val="000000"/>
                <w:kern w:val="0"/>
                <w:sz w:val="18"/>
                <w:szCs w:val="18"/>
                <w:lang w:bidi="ar"/>
              </w:rPr>
              <w:t>（文学学士）</w:t>
            </w:r>
          </w:p>
        </w:tc>
        <w:tc>
          <w:tcPr>
            <w:tcW w:w="30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 xml:space="preserve">教师资格 </w:t>
            </w:r>
          </w:p>
        </w:tc>
        <w:tc>
          <w:tcPr>
            <w:tcW w:w="85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重庆籍2025届中西部欠发达地区优秀教师定向培养计划师范生；取得高级中学英语教师资格证。</w:t>
            </w:r>
          </w:p>
        </w:tc>
        <w:tc>
          <w:tcPr>
            <w:tcW w:w="36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重庆市黔江新华中学校高中英语教师</w:t>
            </w:r>
          </w:p>
        </w:tc>
        <w:tc>
          <w:tcPr>
            <w:tcW w:w="242"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79.33</w:t>
            </w:r>
          </w:p>
        </w:tc>
        <w:tc>
          <w:tcPr>
            <w:tcW w:w="25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84.8</w:t>
            </w:r>
          </w:p>
        </w:tc>
        <w:tc>
          <w:tcPr>
            <w:tcW w:w="33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lang w:bidi="ar"/>
              </w:rPr>
              <w:t>82.065</w:t>
            </w:r>
          </w:p>
        </w:tc>
        <w:tc>
          <w:tcPr>
            <w:tcW w:w="615"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重庆市教育事业单位2025年面向“国家优师”专项师范生公开招聘工作人员公告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3</w:t>
            </w:r>
          </w:p>
        </w:tc>
        <w:tc>
          <w:tcPr>
            <w:tcW w:w="20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杨雯雯</w:t>
            </w:r>
          </w:p>
        </w:tc>
        <w:tc>
          <w:tcPr>
            <w:tcW w:w="13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女</w:t>
            </w:r>
          </w:p>
        </w:tc>
        <w:tc>
          <w:tcPr>
            <w:tcW w:w="39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2003.06</w:t>
            </w:r>
          </w:p>
        </w:tc>
        <w:tc>
          <w:tcPr>
            <w:tcW w:w="40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西南大学英语</w:t>
            </w:r>
          </w:p>
        </w:tc>
        <w:tc>
          <w:tcPr>
            <w:tcW w:w="375"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eastAsia="zh-Hans" w:bidi="ar"/>
              </w:rPr>
            </w:pPr>
            <w:r>
              <w:rPr>
                <w:rFonts w:ascii="Times New Roman" w:hAnsi="Times New Roman" w:eastAsia="方正仿宋_GBK"/>
                <w:color w:val="000000"/>
                <w:kern w:val="0"/>
                <w:sz w:val="18"/>
                <w:szCs w:val="18"/>
                <w:lang w:eastAsia="zh-Hans" w:bidi="ar"/>
              </w:rPr>
              <w:t>2025.06</w:t>
            </w:r>
          </w:p>
        </w:tc>
        <w:tc>
          <w:tcPr>
            <w:tcW w:w="32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本科</w:t>
            </w:r>
            <w:r>
              <w:rPr>
                <w:rFonts w:hint="eastAsia" w:ascii="方正仿宋_GBK" w:hAnsi="方正仿宋_GBK" w:eastAsia="方正仿宋_GBK" w:cs="方正仿宋_GBK"/>
                <w:color w:val="000000"/>
                <w:kern w:val="0"/>
                <w:sz w:val="18"/>
                <w:szCs w:val="18"/>
                <w:lang w:bidi="ar"/>
              </w:rPr>
              <w:br w:type="textWrapping"/>
            </w:r>
            <w:r>
              <w:rPr>
                <w:rFonts w:hint="eastAsia" w:ascii="方正仿宋_GBK" w:hAnsi="方正仿宋_GBK" w:eastAsia="方正仿宋_GBK" w:cs="方正仿宋_GBK"/>
                <w:color w:val="000000"/>
                <w:kern w:val="0"/>
                <w:sz w:val="18"/>
                <w:szCs w:val="18"/>
                <w:lang w:bidi="ar"/>
              </w:rPr>
              <w:t>（文学学士）</w:t>
            </w:r>
          </w:p>
        </w:tc>
        <w:tc>
          <w:tcPr>
            <w:tcW w:w="30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 xml:space="preserve">教师资格 </w:t>
            </w:r>
          </w:p>
        </w:tc>
        <w:tc>
          <w:tcPr>
            <w:tcW w:w="85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重庆籍2025届中西部欠发达地区优秀教师定向培养计划师范生；取得 高级中学英语教师资格证。</w:t>
            </w:r>
          </w:p>
        </w:tc>
        <w:tc>
          <w:tcPr>
            <w:tcW w:w="36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重庆市黔江实验中学校初中英语教师</w:t>
            </w:r>
          </w:p>
        </w:tc>
        <w:tc>
          <w:tcPr>
            <w:tcW w:w="242"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82.33</w:t>
            </w:r>
          </w:p>
        </w:tc>
        <w:tc>
          <w:tcPr>
            <w:tcW w:w="254"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color w:val="000000"/>
                <w:kern w:val="0"/>
                <w:sz w:val="18"/>
                <w:szCs w:val="18"/>
                <w:lang w:bidi="ar"/>
              </w:rPr>
            </w:pPr>
            <w:r>
              <w:rPr>
                <w:rFonts w:ascii="Times New Roman" w:hAnsi="Times New Roman" w:eastAsia="方正仿宋_GBK"/>
                <w:color w:val="000000"/>
                <w:kern w:val="0"/>
                <w:sz w:val="18"/>
                <w:szCs w:val="18"/>
                <w:lang w:bidi="ar"/>
              </w:rPr>
              <w:t>79</w:t>
            </w:r>
          </w:p>
        </w:tc>
        <w:tc>
          <w:tcPr>
            <w:tcW w:w="339"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lang w:bidi="ar"/>
              </w:rPr>
              <w:t>80.665</w:t>
            </w:r>
          </w:p>
        </w:tc>
        <w:tc>
          <w:tcPr>
            <w:tcW w:w="615"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textAlignment w:val="center"/>
              <w:rPr>
                <w:rFonts w:ascii="方正仿宋_GBK" w:hAnsi="方正仿宋_GBK" w:eastAsia="方正仿宋_GBK" w:cs="方正仿宋_GBK"/>
                <w:color w:val="000000"/>
                <w:kern w:val="0"/>
                <w:sz w:val="18"/>
                <w:szCs w:val="18"/>
                <w:lang w:bidi="ar"/>
              </w:rPr>
            </w:pPr>
            <w:r>
              <w:rPr>
                <w:rFonts w:hint="eastAsia" w:ascii="方正仿宋_GBK" w:hAnsi="方正仿宋_GBK" w:eastAsia="方正仿宋_GBK" w:cs="方正仿宋_GBK"/>
                <w:color w:val="000000"/>
                <w:kern w:val="0"/>
                <w:sz w:val="18"/>
                <w:szCs w:val="18"/>
                <w:lang w:bidi="ar"/>
              </w:rPr>
              <w:t>重庆市教育事业单位2025年面向“国家优师”专项师范生公开招聘工作人员公告</w:t>
            </w:r>
          </w:p>
        </w:tc>
      </w:tr>
    </w:tbl>
    <w:p>
      <w:pPr>
        <w:pStyle w:val="12"/>
        <w:spacing w:before="0" w:beforeAutospacing="0" w:after="0" w:afterAutospacing="0" w:line="300" w:lineRule="exact"/>
        <w:jc w:val="center"/>
        <w:rPr>
          <w:rFonts w:ascii="Times New Roman" w:hAnsi="Times New Roman" w:eastAsia="方正小标宋_GBK" w:cs="Times New Roman"/>
          <w:sz w:val="21"/>
          <w:szCs w:val="21"/>
        </w:rPr>
      </w:pPr>
    </w:p>
    <w:p>
      <w:pPr>
        <w:widowControl/>
        <w:textAlignment w:val="center"/>
        <w:rPr>
          <w:rFonts w:ascii="Times New Roman" w:hAnsi="Times New Roman" w:eastAsia="方正小标宋_GBK"/>
          <w:sz w:val="22"/>
        </w:rPr>
        <w:sectPr>
          <w:headerReference r:id="rId3" w:type="default"/>
          <w:pgSz w:w="16838" w:h="11906" w:orient="landscape"/>
          <w:pgMar w:top="1588" w:right="2098" w:bottom="1474" w:left="1713" w:header="851" w:footer="992" w:gutter="0"/>
          <w:cols w:space="720" w:num="1"/>
          <w:docGrid w:type="lines" w:linePitch="312" w:charSpace="0"/>
        </w:sectPr>
      </w:pPr>
      <w:r>
        <w:rPr>
          <w:rFonts w:ascii="Times New Roman" w:hAnsi="Times New Roman" w:eastAsia="方正仿宋_GBK"/>
          <w:color w:val="000000"/>
          <w:kern w:val="0"/>
          <w:sz w:val="18"/>
          <w:szCs w:val="18"/>
          <w:lang w:bidi="ar"/>
        </w:rPr>
        <w:t>　　　　　</w:t>
      </w:r>
    </w:p>
    <w:p>
      <w:pPr>
        <w:pStyle w:val="12"/>
        <w:spacing w:before="0" w:beforeAutospacing="0" w:after="0" w:afterAutospacing="0" w:line="460" w:lineRule="exact"/>
      </w:pPr>
    </w:p>
    <w:sectPr>
      <w:headerReference r:id="rId4" w:type="default"/>
      <w:footerReference r:id="rId5" w:type="default"/>
      <w:pgSz w:w="11906" w:h="16838"/>
      <w:pgMar w:top="2098" w:right="1474" w:bottom="1713"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0" w:usb3="00000000" w:csb0="0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34D31697"/>
    <w:rsid w:val="00005438"/>
    <w:rsid w:val="00020AC4"/>
    <w:rsid w:val="00051A7A"/>
    <w:rsid w:val="00062DB0"/>
    <w:rsid w:val="00093E0E"/>
    <w:rsid w:val="000D27BE"/>
    <w:rsid w:val="000D4715"/>
    <w:rsid w:val="000D4EEE"/>
    <w:rsid w:val="000F0BBF"/>
    <w:rsid w:val="000F4B1A"/>
    <w:rsid w:val="00186DF0"/>
    <w:rsid w:val="00230C72"/>
    <w:rsid w:val="002503DD"/>
    <w:rsid w:val="00311F6E"/>
    <w:rsid w:val="00331D54"/>
    <w:rsid w:val="0036723F"/>
    <w:rsid w:val="00373E80"/>
    <w:rsid w:val="00387155"/>
    <w:rsid w:val="003F5BFC"/>
    <w:rsid w:val="0041606E"/>
    <w:rsid w:val="004A768C"/>
    <w:rsid w:val="004D16B8"/>
    <w:rsid w:val="00505960"/>
    <w:rsid w:val="005362E5"/>
    <w:rsid w:val="005373FB"/>
    <w:rsid w:val="00574346"/>
    <w:rsid w:val="005F2291"/>
    <w:rsid w:val="00600E1B"/>
    <w:rsid w:val="00615BFD"/>
    <w:rsid w:val="006217B0"/>
    <w:rsid w:val="00663AED"/>
    <w:rsid w:val="00691974"/>
    <w:rsid w:val="006F3D6D"/>
    <w:rsid w:val="007A3406"/>
    <w:rsid w:val="007D3060"/>
    <w:rsid w:val="008125D8"/>
    <w:rsid w:val="00881280"/>
    <w:rsid w:val="008A58E4"/>
    <w:rsid w:val="008D4F21"/>
    <w:rsid w:val="009D6272"/>
    <w:rsid w:val="00A00FE8"/>
    <w:rsid w:val="00A67614"/>
    <w:rsid w:val="00AD6ECF"/>
    <w:rsid w:val="00B07583"/>
    <w:rsid w:val="00B90886"/>
    <w:rsid w:val="00B941F1"/>
    <w:rsid w:val="00B96872"/>
    <w:rsid w:val="00BA3439"/>
    <w:rsid w:val="00CA0AAB"/>
    <w:rsid w:val="00CA4D1A"/>
    <w:rsid w:val="00E436BC"/>
    <w:rsid w:val="00EB1C1B"/>
    <w:rsid w:val="00ED0FC3"/>
    <w:rsid w:val="00F76442"/>
    <w:rsid w:val="00F9092F"/>
    <w:rsid w:val="010B22B0"/>
    <w:rsid w:val="015007CB"/>
    <w:rsid w:val="12017F94"/>
    <w:rsid w:val="1D08789E"/>
    <w:rsid w:val="1EF13F4A"/>
    <w:rsid w:val="1EFBAB63"/>
    <w:rsid w:val="1F2E38E2"/>
    <w:rsid w:val="1FD45FA4"/>
    <w:rsid w:val="298E7DDE"/>
    <w:rsid w:val="2DB6C4A8"/>
    <w:rsid w:val="2DFB5EF5"/>
    <w:rsid w:val="30F2476F"/>
    <w:rsid w:val="3159659D"/>
    <w:rsid w:val="33FDC8E8"/>
    <w:rsid w:val="34D31697"/>
    <w:rsid w:val="36FD92AB"/>
    <w:rsid w:val="39D709A6"/>
    <w:rsid w:val="3CE64969"/>
    <w:rsid w:val="3DC54FBA"/>
    <w:rsid w:val="3E4B65AB"/>
    <w:rsid w:val="42D65555"/>
    <w:rsid w:val="44475E7B"/>
    <w:rsid w:val="48A1CE97"/>
    <w:rsid w:val="4AC5484B"/>
    <w:rsid w:val="537A21E1"/>
    <w:rsid w:val="557C543B"/>
    <w:rsid w:val="566966C9"/>
    <w:rsid w:val="587358E6"/>
    <w:rsid w:val="5AFF6912"/>
    <w:rsid w:val="5B37E532"/>
    <w:rsid w:val="5BFBD9AE"/>
    <w:rsid w:val="5D753EAF"/>
    <w:rsid w:val="5EFB2496"/>
    <w:rsid w:val="5FBF036D"/>
    <w:rsid w:val="61ED3C40"/>
    <w:rsid w:val="69004F74"/>
    <w:rsid w:val="6ADC731B"/>
    <w:rsid w:val="6BEEE485"/>
    <w:rsid w:val="6CFD0E69"/>
    <w:rsid w:val="6F7B095F"/>
    <w:rsid w:val="6FDFC38B"/>
    <w:rsid w:val="6FFF1109"/>
    <w:rsid w:val="73510E47"/>
    <w:rsid w:val="73EF007D"/>
    <w:rsid w:val="75ABE7E1"/>
    <w:rsid w:val="77BD283E"/>
    <w:rsid w:val="77E699E6"/>
    <w:rsid w:val="77F7DDA1"/>
    <w:rsid w:val="77FC05BE"/>
    <w:rsid w:val="7A417CB2"/>
    <w:rsid w:val="7AC40B9C"/>
    <w:rsid w:val="7B8B5DD0"/>
    <w:rsid w:val="7BF9ECC1"/>
    <w:rsid w:val="7BFFE0B0"/>
    <w:rsid w:val="7C0D6F0E"/>
    <w:rsid w:val="7D679AC1"/>
    <w:rsid w:val="7E8FBFE8"/>
    <w:rsid w:val="7EEBF404"/>
    <w:rsid w:val="7EF3606C"/>
    <w:rsid w:val="7EFC79A9"/>
    <w:rsid w:val="7EFDA5B6"/>
    <w:rsid w:val="7F9F6349"/>
    <w:rsid w:val="7FCF3253"/>
    <w:rsid w:val="7FEF19B9"/>
    <w:rsid w:val="7FEFF4D9"/>
    <w:rsid w:val="7FFB5E71"/>
    <w:rsid w:val="7FFC83BE"/>
    <w:rsid w:val="7FFDD68C"/>
    <w:rsid w:val="9FC57040"/>
    <w:rsid w:val="9FCFF153"/>
    <w:rsid w:val="B63DDCF6"/>
    <w:rsid w:val="B7DEE36F"/>
    <w:rsid w:val="BC774550"/>
    <w:rsid w:val="BCBE7903"/>
    <w:rsid w:val="BE4F088E"/>
    <w:rsid w:val="BF7E5579"/>
    <w:rsid w:val="BFCF099B"/>
    <w:rsid w:val="C9DF8722"/>
    <w:rsid w:val="CE79B8FC"/>
    <w:rsid w:val="CF3B2442"/>
    <w:rsid w:val="D3DB510B"/>
    <w:rsid w:val="DD7D8C10"/>
    <w:rsid w:val="DDFD48C2"/>
    <w:rsid w:val="DFFF2296"/>
    <w:rsid w:val="E7F784F4"/>
    <w:rsid w:val="EDBFEAD5"/>
    <w:rsid w:val="EFCF6527"/>
    <w:rsid w:val="EFFF32F6"/>
    <w:rsid w:val="EFFF8E53"/>
    <w:rsid w:val="F57BEDC7"/>
    <w:rsid w:val="F5DBE8FB"/>
    <w:rsid w:val="F6DF4F5B"/>
    <w:rsid w:val="F77D2EB7"/>
    <w:rsid w:val="F7AC2947"/>
    <w:rsid w:val="F7BB2B09"/>
    <w:rsid w:val="F7DF3431"/>
    <w:rsid w:val="F7FE15A4"/>
    <w:rsid w:val="F9FF2F85"/>
    <w:rsid w:val="FABBEDE3"/>
    <w:rsid w:val="FBEDA474"/>
    <w:rsid w:val="FDFF4903"/>
    <w:rsid w:val="FE37E61D"/>
    <w:rsid w:val="FE7D63C4"/>
    <w:rsid w:val="FEE3D584"/>
    <w:rsid w:val="FF37B22C"/>
    <w:rsid w:val="FFB7C96B"/>
    <w:rsid w:val="FFB9E064"/>
    <w:rsid w:val="FFCF1D64"/>
    <w:rsid w:val="FFD9CA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2"/>
      <w:lang w:val="en-US" w:eastAsia="zh-CN" w:bidi="ar-SA"/>
    </w:rPr>
  </w:style>
  <w:style w:type="paragraph" w:styleId="3">
    <w:name w:val="heading 1"/>
    <w:next w:val="1"/>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lang w:val="en-US" w:eastAsia="zh-CN" w:bidi="ar-SA"/>
    </w:rPr>
  </w:style>
  <w:style w:type="paragraph" w:styleId="4">
    <w:name w:val="heading 2"/>
    <w:next w:val="1"/>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lang w:val="en-US" w:eastAsia="zh-CN" w:bidi="ar-SA"/>
      <w14:textFill>
        <w14:solidFill>
          <w14:schemeClr w14:val="accent1"/>
        </w14:solidFill>
      </w14:textFill>
    </w:rPr>
  </w:style>
  <w:style w:type="paragraph" w:styleId="5">
    <w:name w:val="heading 3"/>
    <w:next w:val="1"/>
    <w:unhideWhenUsed/>
    <w:qFormat/>
    <w:uiPriority w:val="9"/>
    <w:pPr>
      <w:keepNext/>
      <w:keepLines/>
      <w:spacing w:before="200"/>
      <w:outlineLvl w:val="2"/>
    </w:pPr>
    <w:rPr>
      <w:rFonts w:asciiTheme="majorHAnsi" w:hAnsiTheme="majorHAnsi" w:eastAsiaTheme="majorEastAsia" w:cstheme="majorBidi"/>
      <w:b/>
      <w:bCs/>
      <w:color w:val="5B9BD5" w:themeColor="accent1"/>
      <w:lang w:val="en-US" w:eastAsia="zh-CN" w:bidi="ar-SA"/>
      <w14:textFill>
        <w14:solidFill>
          <w14:schemeClr w14:val="accent1"/>
        </w14:solidFill>
      </w14:textFill>
    </w:rPr>
  </w:style>
  <w:style w:type="paragraph" w:styleId="6">
    <w:name w:val="heading 4"/>
    <w:next w:val="1"/>
    <w:unhideWhenUsed/>
    <w:qFormat/>
    <w:uiPriority w:val="9"/>
    <w:pPr>
      <w:keepNext/>
      <w:keepLines/>
      <w:spacing w:before="200"/>
      <w:outlineLvl w:val="3"/>
    </w:pPr>
    <w:rPr>
      <w:rFonts w:asciiTheme="majorHAnsi" w:hAnsiTheme="majorHAnsi" w:eastAsiaTheme="majorEastAsia" w:cstheme="majorBidi"/>
      <w:b/>
      <w:bCs/>
      <w:i/>
      <w:iCs/>
      <w:color w:val="5B9BD5" w:themeColor="accent1"/>
      <w:lang w:val="en-US" w:eastAsia="zh-CN" w:bidi="ar-SA"/>
      <w14:textFill>
        <w14:solidFill>
          <w14:schemeClr w14:val="accent1"/>
        </w14:solidFill>
      </w14:textFill>
    </w:rPr>
  </w:style>
  <w:style w:type="paragraph" w:styleId="7">
    <w:name w:val="heading 5"/>
    <w:next w:val="1"/>
    <w:unhideWhenUsed/>
    <w:qFormat/>
    <w:uiPriority w:val="9"/>
    <w:pPr>
      <w:keepNext/>
      <w:keepLines/>
      <w:spacing w:before="200"/>
      <w:outlineLvl w:val="4"/>
    </w:pPr>
    <w:rPr>
      <w:rFonts w:asciiTheme="majorHAnsi" w:hAnsiTheme="majorHAnsi" w:eastAsiaTheme="majorEastAsia" w:cstheme="majorBidi"/>
      <w:color w:val="1F4E79" w:themeColor="accent1" w:themeShade="80"/>
      <w:lang w:val="en-US" w:eastAsia="zh-CN" w:bidi="ar-SA"/>
    </w:rPr>
  </w:style>
  <w:style w:type="paragraph" w:styleId="8">
    <w:name w:val="heading 6"/>
    <w:next w:val="1"/>
    <w:unhideWhenUsed/>
    <w:qFormat/>
    <w:uiPriority w:val="9"/>
    <w:pPr>
      <w:keepNext/>
      <w:keepLines/>
      <w:spacing w:before="200"/>
      <w:outlineLvl w:val="5"/>
    </w:pPr>
    <w:rPr>
      <w:rFonts w:asciiTheme="majorHAnsi" w:hAnsiTheme="majorHAnsi" w:eastAsiaTheme="majorEastAsia" w:cstheme="majorBidi"/>
      <w:i/>
      <w:iCs/>
      <w:color w:val="1F4E79" w:themeColor="accent1" w:themeShade="80"/>
      <w:lang w:val="en-US" w:eastAsia="zh-CN" w:bidi="ar-SA"/>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9">
    <w:name w:val="Balloon Text"/>
    <w:basedOn w:val="1"/>
    <w:link w:val="17"/>
    <w:semiHidden/>
    <w:unhideWhenUsed/>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qFormat/>
    <w:uiPriority w:val="0"/>
    <w:rPr>
      <w:b/>
      <w:bCs/>
    </w:rPr>
  </w:style>
  <w:style w:type="character" w:styleId="16">
    <w:name w:val="Hyperlink"/>
    <w:unhideWhenUsed/>
    <w:qFormat/>
    <w:uiPriority w:val="99"/>
    <w:rPr>
      <w:color w:val="0563C1" w:themeColor="hyperlink"/>
      <w:u w:val="single"/>
      <w14:textFill>
        <w14:solidFill>
          <w14:schemeClr w14:val="hlink"/>
        </w14:solidFill>
      </w14:textFill>
    </w:rPr>
  </w:style>
  <w:style w:type="character" w:customStyle="1" w:styleId="17">
    <w:name w:val="批注框文本 字符"/>
    <w:basedOn w:val="14"/>
    <w:link w:val="9"/>
    <w:semiHidden/>
    <w:qFormat/>
    <w:uiPriority w:val="0"/>
    <w:rPr>
      <w:rFonts w:ascii="Calibri" w:hAnsi="Calibri"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189</Words>
  <Characters>1078</Characters>
  <Lines>8</Lines>
  <Paragraphs>2</Paragraphs>
  <TotalTime>2</TotalTime>
  <ScaleCrop>false</ScaleCrop>
  <LinksUpToDate>false</LinksUpToDate>
  <CharactersWithSpaces>1265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2021-06-26T11:42:00Z</dcterms:created>
  <dc:creator>金洪帅</dc:creator>
  <cp:lastModifiedBy> </cp:lastModifiedBy>
  <cp:lastPrinted>2025-09-08T09:24:00Z</cp:lastPrinted>
  <dcterms:modified xsi:type="dcterms:W3CDTF">2025-09-08T10:32:14Z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068DE5D1E6684F7C90F9E011F86945E1</vt:lpwstr>
  </property>
  <property fmtid="{D5CDD505-2E9C-101B-9397-08002B2CF9AE}" pid="4" name="KSOSaveFontToCloudKey">
    <vt:lpwstr>198367474_btnclosed</vt:lpwstr>
  </property>
  <property fmtid="{D5CDD505-2E9C-101B-9397-08002B2CF9AE}" pid="5" name="KSOTemplateDocerSaveRecord">
    <vt:lpwstr>eyJoZGlkIjoiODViY2JkMjU3NGYzZTEwMzZmMGFkZWViYmNkYWU3NDIiLCJ1c2VySWQiOiIxNTgzMDc5NDE1In0=</vt:lpwstr>
  </property>
</Properties>
</file>